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Theme="minorHAnsi" w:hAnsi="Times New Roman" w:cs="Times New Roman"/>
          <w:b w:val="0"/>
          <w:color w:val="000000" w:themeColor="text1"/>
          <w:szCs w:val="22"/>
          <w:lang w:val="ru-RU"/>
        </w:rPr>
        <w:id w:val="-813259192"/>
        <w:docPartObj>
          <w:docPartGallery w:val="Table of Contents"/>
          <w:docPartUnique/>
        </w:docPartObj>
      </w:sdtPr>
      <w:sdtEndPr>
        <w:rPr>
          <w:bCs w:val="0"/>
          <w:noProof/>
        </w:rPr>
      </w:sdtEndPr>
      <w:sdtContent>
        <w:p w14:paraId="5549C465" w14:textId="77C23193" w:rsidR="001323DE" w:rsidRPr="001323DE" w:rsidRDefault="001323DE" w:rsidP="001323DE">
          <w:pPr>
            <w:pStyle w:val="ae"/>
            <w:jc w:val="center"/>
            <w:rPr>
              <w:rFonts w:ascii="Times" w:hAnsi="Times"/>
              <w:color w:val="000000" w:themeColor="text1"/>
              <w:lang w:val="ru-RU"/>
            </w:rPr>
          </w:pPr>
          <w:r w:rsidRPr="001323DE">
            <w:rPr>
              <w:rFonts w:ascii="Times" w:hAnsi="Times"/>
              <w:color w:val="000000" w:themeColor="text1"/>
              <w:lang w:val="ru-RU"/>
            </w:rPr>
            <w:t>Содержание</w:t>
          </w:r>
        </w:p>
        <w:p w14:paraId="414F3CDA" w14:textId="14910CAA" w:rsidR="001323DE" w:rsidRPr="001323DE" w:rsidRDefault="001323DE" w:rsidP="001323DE">
          <w:pPr>
            <w:pStyle w:val="11"/>
            <w:tabs>
              <w:tab w:val="left" w:pos="480"/>
              <w:tab w:val="right" w:leader="dot" w:pos="9350"/>
            </w:tabs>
            <w:spacing w:line="360" w:lineRule="auto"/>
            <w:rPr>
              <w:rFonts w:ascii="Times" w:hAnsi="Times"/>
              <w:b w:val="0"/>
              <w:bCs w:val="0"/>
              <w:i w:val="0"/>
              <w:iCs w:val="0"/>
              <w:noProof/>
            </w:rPr>
          </w:pPr>
          <w:r>
            <w:rPr>
              <w:b w:val="0"/>
              <w:bCs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bCs w:val="0"/>
            </w:rPr>
            <w:fldChar w:fldCharType="separate"/>
          </w:r>
          <w:hyperlink w:anchor="_Toc193721045" w:history="1">
            <w:r w:rsidRPr="001323DE">
              <w:rPr>
                <w:rStyle w:val="ac"/>
                <w:rFonts w:ascii="Times" w:hAnsi="Times" w:cs="Times New Roman"/>
                <w:b w:val="0"/>
                <w:bCs w:val="0"/>
                <w:i w:val="0"/>
                <w:iCs w:val="0"/>
                <w:noProof/>
                <w:lang w:val="en-US"/>
              </w:rPr>
              <w:t>1.</w:t>
            </w:r>
            <w:r w:rsidRPr="001323DE">
              <w:rPr>
                <w:rFonts w:ascii="Times" w:hAnsi="Times"/>
                <w:b w:val="0"/>
                <w:bCs w:val="0"/>
                <w:i w:val="0"/>
                <w:iCs w:val="0"/>
                <w:noProof/>
              </w:rPr>
              <w:tab/>
            </w:r>
            <w:r w:rsidRPr="001323DE">
              <w:rPr>
                <w:rStyle w:val="ac"/>
                <w:rFonts w:ascii="Times" w:hAnsi="Times" w:cs="Times New Roman"/>
                <w:b w:val="0"/>
                <w:bCs w:val="0"/>
                <w:i w:val="0"/>
                <w:iCs w:val="0"/>
                <w:noProof/>
                <w:lang w:val="en-US"/>
              </w:rPr>
              <w:t>Адаптация страхования и управления рисками для технологически продвинутой строительной отрасли.</w:t>
            </w:r>
            <w:r w:rsidRPr="001323DE">
              <w:rPr>
                <w:rFonts w:ascii="Times" w:hAnsi="Times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Pr="001323DE">
              <w:rPr>
                <w:rFonts w:ascii="Times" w:hAnsi="Times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Pr="001323DE">
              <w:rPr>
                <w:rFonts w:ascii="Times" w:hAnsi="Times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_Toc193721045 \h </w:instrText>
            </w:r>
            <w:r w:rsidRPr="001323DE">
              <w:rPr>
                <w:rFonts w:ascii="Times" w:hAnsi="Times"/>
                <w:b w:val="0"/>
                <w:bCs w:val="0"/>
                <w:i w:val="0"/>
                <w:iCs w:val="0"/>
                <w:noProof/>
                <w:webHidden/>
              </w:rPr>
            </w:r>
            <w:r w:rsidRPr="001323DE">
              <w:rPr>
                <w:rFonts w:ascii="Times" w:hAnsi="Times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Pr="001323DE">
              <w:rPr>
                <w:rFonts w:ascii="Times" w:hAnsi="Times"/>
                <w:b w:val="0"/>
                <w:bCs w:val="0"/>
                <w:i w:val="0"/>
                <w:iCs w:val="0"/>
                <w:noProof/>
                <w:webHidden/>
              </w:rPr>
              <w:t>1</w:t>
            </w:r>
            <w:r w:rsidRPr="001323DE">
              <w:rPr>
                <w:rFonts w:ascii="Times" w:hAnsi="Times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17DE414D" w14:textId="0D091D97" w:rsidR="001323DE" w:rsidRPr="001323DE" w:rsidRDefault="001B34D8" w:rsidP="001323DE">
          <w:pPr>
            <w:pStyle w:val="11"/>
            <w:tabs>
              <w:tab w:val="left" w:pos="480"/>
              <w:tab w:val="right" w:leader="dot" w:pos="9350"/>
            </w:tabs>
            <w:spacing w:line="360" w:lineRule="auto"/>
            <w:rPr>
              <w:rFonts w:ascii="Times" w:hAnsi="Times"/>
              <w:b w:val="0"/>
              <w:bCs w:val="0"/>
              <w:i w:val="0"/>
              <w:iCs w:val="0"/>
              <w:noProof/>
            </w:rPr>
          </w:pPr>
          <w:hyperlink w:anchor="_Toc193721046" w:history="1">
            <w:r w:rsidR="001323DE" w:rsidRPr="001323DE">
              <w:rPr>
                <w:rStyle w:val="ac"/>
                <w:rFonts w:ascii="Times" w:hAnsi="Times" w:cs="Times New Roman"/>
                <w:b w:val="0"/>
                <w:bCs w:val="0"/>
                <w:i w:val="0"/>
                <w:iCs w:val="0"/>
                <w:noProof/>
              </w:rPr>
              <w:t>2.</w:t>
            </w:r>
            <w:r w:rsidR="001323DE" w:rsidRPr="001323DE">
              <w:rPr>
                <w:rFonts w:ascii="Times" w:hAnsi="Times"/>
                <w:b w:val="0"/>
                <w:bCs w:val="0"/>
                <w:i w:val="0"/>
                <w:iCs w:val="0"/>
                <w:noProof/>
              </w:rPr>
              <w:tab/>
            </w:r>
            <w:r w:rsidR="001323DE" w:rsidRPr="001323DE">
              <w:rPr>
                <w:rStyle w:val="ac"/>
                <w:rFonts w:ascii="Times" w:hAnsi="Times" w:cs="Times New Roman"/>
                <w:b w:val="0"/>
                <w:bCs w:val="0"/>
                <w:i w:val="0"/>
                <w:iCs w:val="0"/>
                <w:noProof/>
              </w:rPr>
              <w:t>Готовность к рискам и ориентация на будущее: FERMA и Европейская комиссия на пути к конкурентоспособной и устойчивой Европе</w:t>
            </w:r>
            <w:r w:rsidR="001323DE" w:rsidRPr="001323DE">
              <w:rPr>
                <w:rFonts w:ascii="Times" w:hAnsi="Times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1323DE" w:rsidRPr="001323DE">
              <w:rPr>
                <w:rFonts w:ascii="Times" w:hAnsi="Times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1323DE" w:rsidRPr="001323DE">
              <w:rPr>
                <w:rFonts w:ascii="Times" w:hAnsi="Times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_Toc193721046 \h </w:instrText>
            </w:r>
            <w:r w:rsidR="001323DE" w:rsidRPr="001323DE">
              <w:rPr>
                <w:rFonts w:ascii="Times" w:hAnsi="Times"/>
                <w:b w:val="0"/>
                <w:bCs w:val="0"/>
                <w:i w:val="0"/>
                <w:iCs w:val="0"/>
                <w:noProof/>
                <w:webHidden/>
              </w:rPr>
            </w:r>
            <w:r w:rsidR="001323DE" w:rsidRPr="001323DE">
              <w:rPr>
                <w:rFonts w:ascii="Times" w:hAnsi="Times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1323DE" w:rsidRPr="001323DE">
              <w:rPr>
                <w:rFonts w:ascii="Times" w:hAnsi="Times"/>
                <w:b w:val="0"/>
                <w:bCs w:val="0"/>
                <w:i w:val="0"/>
                <w:iCs w:val="0"/>
                <w:noProof/>
                <w:webHidden/>
              </w:rPr>
              <w:t>2</w:t>
            </w:r>
            <w:r w:rsidR="001323DE" w:rsidRPr="001323DE">
              <w:rPr>
                <w:rFonts w:ascii="Times" w:hAnsi="Times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447BF31A" w14:textId="2119FF88" w:rsidR="001323DE" w:rsidRPr="001323DE" w:rsidRDefault="001B34D8" w:rsidP="001323DE">
          <w:pPr>
            <w:pStyle w:val="11"/>
            <w:tabs>
              <w:tab w:val="left" w:pos="480"/>
              <w:tab w:val="right" w:leader="dot" w:pos="9350"/>
            </w:tabs>
            <w:spacing w:line="360" w:lineRule="auto"/>
            <w:rPr>
              <w:rFonts w:ascii="Times" w:hAnsi="Times"/>
              <w:b w:val="0"/>
              <w:bCs w:val="0"/>
              <w:i w:val="0"/>
              <w:iCs w:val="0"/>
              <w:noProof/>
            </w:rPr>
          </w:pPr>
          <w:hyperlink w:anchor="_Toc193721047" w:history="1">
            <w:r w:rsidR="001323DE" w:rsidRPr="001323DE">
              <w:rPr>
                <w:rStyle w:val="ac"/>
                <w:rFonts w:ascii="Times" w:hAnsi="Times" w:cs="Times New Roman"/>
                <w:b w:val="0"/>
                <w:bCs w:val="0"/>
                <w:i w:val="0"/>
                <w:iCs w:val="0"/>
                <w:noProof/>
              </w:rPr>
              <w:t>3.</w:t>
            </w:r>
            <w:r w:rsidR="001323DE" w:rsidRPr="001323DE">
              <w:rPr>
                <w:rFonts w:ascii="Times" w:hAnsi="Times"/>
                <w:b w:val="0"/>
                <w:bCs w:val="0"/>
                <w:i w:val="0"/>
                <w:iCs w:val="0"/>
                <w:noProof/>
              </w:rPr>
              <w:tab/>
            </w:r>
            <w:r w:rsidR="001323DE" w:rsidRPr="001323DE">
              <w:rPr>
                <w:rStyle w:val="ac"/>
                <w:rFonts w:ascii="Times" w:hAnsi="Times" w:cs="Times New Roman"/>
                <w:b w:val="0"/>
                <w:bCs w:val="0"/>
                <w:i w:val="0"/>
                <w:iCs w:val="0"/>
                <w:noProof/>
              </w:rPr>
              <w:t>Тенденции использования искусственного интеллекта при определении страхового покрытия и обработки претензий</w:t>
            </w:r>
            <w:r w:rsidR="001323DE" w:rsidRPr="001323DE">
              <w:rPr>
                <w:rFonts w:ascii="Times" w:hAnsi="Times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1323DE" w:rsidRPr="001323DE">
              <w:rPr>
                <w:rFonts w:ascii="Times" w:hAnsi="Times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1323DE" w:rsidRPr="001323DE">
              <w:rPr>
                <w:rFonts w:ascii="Times" w:hAnsi="Times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_Toc193721047 \h </w:instrText>
            </w:r>
            <w:r w:rsidR="001323DE" w:rsidRPr="001323DE">
              <w:rPr>
                <w:rFonts w:ascii="Times" w:hAnsi="Times"/>
                <w:b w:val="0"/>
                <w:bCs w:val="0"/>
                <w:i w:val="0"/>
                <w:iCs w:val="0"/>
                <w:noProof/>
                <w:webHidden/>
              </w:rPr>
            </w:r>
            <w:r w:rsidR="001323DE" w:rsidRPr="001323DE">
              <w:rPr>
                <w:rFonts w:ascii="Times" w:hAnsi="Times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1323DE" w:rsidRPr="001323DE">
              <w:rPr>
                <w:rFonts w:ascii="Times" w:hAnsi="Times"/>
                <w:b w:val="0"/>
                <w:bCs w:val="0"/>
                <w:i w:val="0"/>
                <w:iCs w:val="0"/>
                <w:noProof/>
                <w:webHidden/>
              </w:rPr>
              <w:t>4</w:t>
            </w:r>
            <w:r w:rsidR="001323DE" w:rsidRPr="001323DE">
              <w:rPr>
                <w:rFonts w:ascii="Times" w:hAnsi="Times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6229F4E6" w14:textId="40AECBE5" w:rsidR="001323DE" w:rsidRPr="001323DE" w:rsidRDefault="001B34D8" w:rsidP="001323DE">
          <w:pPr>
            <w:pStyle w:val="11"/>
            <w:tabs>
              <w:tab w:val="left" w:pos="480"/>
              <w:tab w:val="right" w:leader="dot" w:pos="9350"/>
            </w:tabs>
            <w:spacing w:line="360" w:lineRule="auto"/>
            <w:rPr>
              <w:rFonts w:ascii="Times" w:hAnsi="Times"/>
              <w:b w:val="0"/>
              <w:bCs w:val="0"/>
              <w:i w:val="0"/>
              <w:iCs w:val="0"/>
              <w:noProof/>
            </w:rPr>
          </w:pPr>
          <w:hyperlink w:anchor="_Toc193721048" w:history="1">
            <w:r w:rsidR="001323DE" w:rsidRPr="001323DE">
              <w:rPr>
                <w:rStyle w:val="ac"/>
                <w:rFonts w:ascii="Times" w:hAnsi="Times" w:cs="Times New Roman"/>
                <w:b w:val="0"/>
                <w:bCs w:val="0"/>
                <w:i w:val="0"/>
                <w:iCs w:val="0"/>
                <w:noProof/>
              </w:rPr>
              <w:t>4.</w:t>
            </w:r>
            <w:r w:rsidR="001323DE" w:rsidRPr="001323DE">
              <w:rPr>
                <w:rFonts w:ascii="Times" w:hAnsi="Times"/>
                <w:b w:val="0"/>
                <w:bCs w:val="0"/>
                <w:i w:val="0"/>
                <w:iCs w:val="0"/>
                <w:noProof/>
              </w:rPr>
              <w:tab/>
            </w:r>
            <w:r w:rsidR="001323DE" w:rsidRPr="001323DE">
              <w:rPr>
                <w:rStyle w:val="ac"/>
                <w:rFonts w:ascii="Times" w:hAnsi="Times" w:cs="Times New Roman"/>
                <w:b w:val="0"/>
                <w:bCs w:val="0"/>
                <w:i w:val="0"/>
                <w:iCs w:val="0"/>
                <w:noProof/>
              </w:rPr>
              <w:t>Топ геополитических и экономических рисков 2025 года по версии Eurasia Group</w:t>
            </w:r>
            <w:r w:rsidR="001323DE" w:rsidRPr="001323DE">
              <w:rPr>
                <w:rFonts w:ascii="Times" w:hAnsi="Times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1323DE" w:rsidRPr="001323DE">
              <w:rPr>
                <w:rFonts w:ascii="Times" w:hAnsi="Times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1323DE" w:rsidRPr="001323DE">
              <w:rPr>
                <w:rFonts w:ascii="Times" w:hAnsi="Times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_Toc193721048 \h </w:instrText>
            </w:r>
            <w:r w:rsidR="001323DE" w:rsidRPr="001323DE">
              <w:rPr>
                <w:rFonts w:ascii="Times" w:hAnsi="Times"/>
                <w:b w:val="0"/>
                <w:bCs w:val="0"/>
                <w:i w:val="0"/>
                <w:iCs w:val="0"/>
                <w:noProof/>
                <w:webHidden/>
              </w:rPr>
            </w:r>
            <w:r w:rsidR="001323DE" w:rsidRPr="001323DE">
              <w:rPr>
                <w:rFonts w:ascii="Times" w:hAnsi="Times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1323DE" w:rsidRPr="001323DE">
              <w:rPr>
                <w:rFonts w:ascii="Times" w:hAnsi="Times"/>
                <w:b w:val="0"/>
                <w:bCs w:val="0"/>
                <w:i w:val="0"/>
                <w:iCs w:val="0"/>
                <w:noProof/>
                <w:webHidden/>
              </w:rPr>
              <w:t>5</w:t>
            </w:r>
            <w:r w:rsidR="001323DE" w:rsidRPr="001323DE">
              <w:rPr>
                <w:rFonts w:ascii="Times" w:hAnsi="Times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7EA50E31" w14:textId="5114D6EB" w:rsidR="001323DE" w:rsidRPr="001323DE" w:rsidRDefault="001B34D8" w:rsidP="001323DE">
          <w:pPr>
            <w:pStyle w:val="11"/>
            <w:tabs>
              <w:tab w:val="left" w:pos="480"/>
              <w:tab w:val="right" w:leader="dot" w:pos="9350"/>
            </w:tabs>
            <w:spacing w:line="360" w:lineRule="auto"/>
            <w:rPr>
              <w:rFonts w:ascii="Times" w:hAnsi="Times"/>
              <w:b w:val="0"/>
              <w:bCs w:val="0"/>
              <w:i w:val="0"/>
              <w:iCs w:val="0"/>
              <w:noProof/>
            </w:rPr>
          </w:pPr>
          <w:hyperlink w:anchor="_Toc193721049" w:history="1">
            <w:r w:rsidR="001323DE" w:rsidRPr="001323DE">
              <w:rPr>
                <w:rStyle w:val="ac"/>
                <w:rFonts w:ascii="Times" w:hAnsi="Times" w:cs="Times New Roman"/>
                <w:b w:val="0"/>
                <w:bCs w:val="0"/>
                <w:i w:val="0"/>
                <w:iCs w:val="0"/>
                <w:noProof/>
                <w:lang w:val="es-ES"/>
              </w:rPr>
              <w:t>5.</w:t>
            </w:r>
            <w:r w:rsidR="001323DE" w:rsidRPr="001323DE">
              <w:rPr>
                <w:rFonts w:ascii="Times" w:hAnsi="Times"/>
                <w:b w:val="0"/>
                <w:bCs w:val="0"/>
                <w:i w:val="0"/>
                <w:iCs w:val="0"/>
                <w:noProof/>
              </w:rPr>
              <w:tab/>
            </w:r>
            <w:r w:rsidR="001323DE" w:rsidRPr="001323DE">
              <w:rPr>
                <w:rStyle w:val="ac"/>
                <w:rFonts w:ascii="Times" w:hAnsi="Times" w:cs="Times New Roman"/>
                <w:b w:val="0"/>
                <w:bCs w:val="0"/>
                <w:i w:val="0"/>
                <w:iCs w:val="0"/>
                <w:noProof/>
                <w:lang w:val="es-ES"/>
              </w:rPr>
              <w:t>Снижение фидуциарных рисков для советов директоров и корпораций в эпоху искусственного интеллекта: стратегии и решения.</w:t>
            </w:r>
            <w:r w:rsidR="001323DE" w:rsidRPr="001323DE">
              <w:rPr>
                <w:rFonts w:ascii="Times" w:hAnsi="Times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1323DE" w:rsidRPr="001323DE">
              <w:rPr>
                <w:rFonts w:ascii="Times" w:hAnsi="Times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1323DE" w:rsidRPr="001323DE">
              <w:rPr>
                <w:rFonts w:ascii="Times" w:hAnsi="Times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_Toc193721049 \h </w:instrText>
            </w:r>
            <w:r w:rsidR="001323DE" w:rsidRPr="001323DE">
              <w:rPr>
                <w:rFonts w:ascii="Times" w:hAnsi="Times"/>
                <w:b w:val="0"/>
                <w:bCs w:val="0"/>
                <w:i w:val="0"/>
                <w:iCs w:val="0"/>
                <w:noProof/>
                <w:webHidden/>
              </w:rPr>
            </w:r>
            <w:r w:rsidR="001323DE" w:rsidRPr="001323DE">
              <w:rPr>
                <w:rFonts w:ascii="Times" w:hAnsi="Times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1323DE" w:rsidRPr="001323DE">
              <w:rPr>
                <w:rFonts w:ascii="Times" w:hAnsi="Times"/>
                <w:b w:val="0"/>
                <w:bCs w:val="0"/>
                <w:i w:val="0"/>
                <w:iCs w:val="0"/>
                <w:noProof/>
                <w:webHidden/>
              </w:rPr>
              <w:t>6</w:t>
            </w:r>
            <w:r w:rsidR="001323DE" w:rsidRPr="001323DE">
              <w:rPr>
                <w:rFonts w:ascii="Times" w:hAnsi="Times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32EAB40F" w14:textId="1818126E" w:rsidR="001323DE" w:rsidRPr="001B34D8" w:rsidRDefault="001B34D8" w:rsidP="001323DE">
          <w:pPr>
            <w:pStyle w:val="11"/>
            <w:tabs>
              <w:tab w:val="left" w:pos="480"/>
              <w:tab w:val="right" w:leader="dot" w:pos="9350"/>
            </w:tabs>
            <w:spacing w:line="360" w:lineRule="auto"/>
            <w:rPr>
              <w:rFonts w:ascii="Times" w:hAnsi="Times"/>
              <w:b w:val="0"/>
              <w:bCs w:val="0"/>
              <w:i w:val="0"/>
              <w:iCs w:val="0"/>
              <w:noProof/>
            </w:rPr>
          </w:pPr>
          <w:hyperlink w:anchor="_Toc193721051" w:history="1">
            <w:r w:rsidR="008B1B21">
              <w:rPr>
                <w:rStyle w:val="ac"/>
                <w:rFonts w:ascii="Times" w:hAnsi="Times" w:cs="Times New Roman"/>
                <w:b w:val="0"/>
                <w:bCs w:val="0"/>
                <w:i w:val="0"/>
                <w:iCs w:val="0"/>
                <w:noProof/>
              </w:rPr>
              <w:t>6.</w:t>
            </w:r>
          </w:hyperlink>
          <w:r w:rsidR="008B1B21">
            <w:rPr>
              <w:rFonts w:ascii="Times" w:hAnsi="Times"/>
              <w:b w:val="0"/>
              <w:bCs w:val="0"/>
              <w:i w:val="0"/>
              <w:iCs w:val="0"/>
              <w:noProof/>
            </w:rPr>
            <w:t xml:space="preserve">      Риски, связанные с использованием ИИ при приобретении бизнеса</w:t>
          </w:r>
          <w:r w:rsidRPr="001B34D8">
            <w:rPr>
              <w:rFonts w:ascii="Times" w:hAnsi="Times"/>
              <w:b w:val="0"/>
              <w:bCs w:val="0"/>
              <w:i w:val="0"/>
              <w:iCs w:val="0"/>
              <w:noProof/>
            </w:rPr>
            <w:t xml:space="preserve">                              7</w:t>
          </w:r>
        </w:p>
        <w:p w14:paraId="710A818E" w14:textId="3151A4E9" w:rsidR="001323DE" w:rsidRPr="001B34D8" w:rsidRDefault="001B34D8" w:rsidP="001323DE">
          <w:pPr>
            <w:pStyle w:val="11"/>
            <w:tabs>
              <w:tab w:val="left" w:pos="480"/>
              <w:tab w:val="right" w:leader="dot" w:pos="9350"/>
            </w:tabs>
            <w:spacing w:line="360" w:lineRule="auto"/>
            <w:rPr>
              <w:rFonts w:ascii="Times" w:hAnsi="Times"/>
              <w:b w:val="0"/>
              <w:bCs w:val="0"/>
              <w:i w:val="0"/>
              <w:iCs w:val="0"/>
              <w:noProof/>
              <w:lang w:val="en-US"/>
            </w:rPr>
          </w:pPr>
          <w:hyperlink w:anchor="_Toc193721052" w:history="1">
            <w:r w:rsidR="008B1B21">
              <w:rPr>
                <w:rStyle w:val="ac"/>
                <w:rFonts w:ascii="Times" w:hAnsi="Times" w:cs="Times New Roman"/>
                <w:b w:val="0"/>
                <w:bCs w:val="0"/>
                <w:i w:val="0"/>
                <w:iCs w:val="0"/>
                <w:noProof/>
              </w:rPr>
              <w:t>7.</w:t>
            </w:r>
          </w:hyperlink>
          <w:r w:rsidR="008B1B21">
            <w:rPr>
              <w:rFonts w:ascii="Times" w:hAnsi="Times"/>
              <w:b w:val="0"/>
              <w:bCs w:val="0"/>
              <w:i w:val="0"/>
              <w:iCs w:val="0"/>
              <w:noProof/>
            </w:rPr>
            <w:t xml:space="preserve">      Будет ли страхование покрывать ущерб от подземных климатических изменений?</w:t>
          </w:r>
          <w:r w:rsidRPr="001B34D8">
            <w:rPr>
              <w:rFonts w:ascii="Times" w:hAnsi="Times"/>
              <w:b w:val="0"/>
              <w:bCs w:val="0"/>
              <w:i w:val="0"/>
              <w:iCs w:val="0"/>
              <w:noProof/>
            </w:rPr>
            <w:t xml:space="preserve">    </w:t>
          </w:r>
          <w:r>
            <w:rPr>
              <w:rFonts w:ascii="Times" w:hAnsi="Times"/>
              <w:b w:val="0"/>
              <w:bCs w:val="0"/>
              <w:i w:val="0"/>
              <w:iCs w:val="0"/>
              <w:noProof/>
              <w:lang w:val="en-US"/>
            </w:rPr>
            <w:t>8</w:t>
          </w:r>
          <w:bookmarkStart w:id="0" w:name="_GoBack"/>
          <w:bookmarkEnd w:id="0"/>
        </w:p>
        <w:p w14:paraId="3B192A2F" w14:textId="3F9EA076" w:rsidR="001323DE" w:rsidRPr="001B34D8" w:rsidRDefault="001B34D8" w:rsidP="001323DE">
          <w:pPr>
            <w:pStyle w:val="11"/>
            <w:tabs>
              <w:tab w:val="left" w:pos="480"/>
              <w:tab w:val="right" w:leader="dot" w:pos="9350"/>
            </w:tabs>
            <w:spacing w:line="360" w:lineRule="auto"/>
            <w:rPr>
              <w:rFonts w:ascii="Times" w:hAnsi="Times"/>
              <w:b w:val="0"/>
              <w:bCs w:val="0"/>
              <w:i w:val="0"/>
              <w:iCs w:val="0"/>
              <w:noProof/>
              <w:lang w:val="en-US"/>
            </w:rPr>
          </w:pPr>
          <w:hyperlink w:anchor="_Toc193721053" w:history="1">
            <w:r w:rsidR="008B1B21">
              <w:rPr>
                <w:rStyle w:val="ac"/>
                <w:rFonts w:ascii="Times" w:hAnsi="Times" w:cs="Times New Roman"/>
                <w:b w:val="0"/>
                <w:bCs w:val="0"/>
                <w:i w:val="0"/>
                <w:iCs w:val="0"/>
                <w:noProof/>
              </w:rPr>
              <w:t>8</w:t>
            </w:r>
            <w:r w:rsidR="001323DE" w:rsidRPr="001323DE">
              <w:rPr>
                <w:rStyle w:val="ac"/>
                <w:rFonts w:ascii="Times" w:hAnsi="Times" w:cs="Times New Roman"/>
                <w:b w:val="0"/>
                <w:bCs w:val="0"/>
                <w:i w:val="0"/>
                <w:iCs w:val="0"/>
                <w:noProof/>
              </w:rPr>
              <w:t>.</w:t>
            </w:r>
            <w:r w:rsidR="001323DE" w:rsidRPr="001323DE">
              <w:rPr>
                <w:rFonts w:ascii="Times" w:hAnsi="Times"/>
                <w:b w:val="0"/>
                <w:bCs w:val="0"/>
                <w:i w:val="0"/>
                <w:iCs w:val="0"/>
                <w:noProof/>
              </w:rPr>
              <w:tab/>
            </w:r>
            <w:r w:rsidR="001323DE" w:rsidRPr="001323DE">
              <w:rPr>
                <w:rStyle w:val="ac"/>
                <w:rFonts w:ascii="Times" w:hAnsi="Times" w:cs="Times New Roman"/>
                <w:b w:val="0"/>
                <w:bCs w:val="0"/>
                <w:i w:val="0"/>
                <w:iCs w:val="0"/>
                <w:noProof/>
                <w:lang w:val="en-US"/>
              </w:rPr>
              <w:t>Пожары стимулируют интерес к инструментам оценки рисков</w:t>
            </w:r>
            <w:r w:rsidR="001323DE" w:rsidRPr="001323DE">
              <w:rPr>
                <w:rFonts w:ascii="Times" w:hAnsi="Times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1323DE" w:rsidRPr="001323DE">
              <w:rPr>
                <w:rFonts w:ascii="Times" w:hAnsi="Times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1323DE" w:rsidRPr="001323DE">
              <w:rPr>
                <w:rFonts w:ascii="Times" w:hAnsi="Times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_Toc193721053 \h </w:instrText>
            </w:r>
            <w:r w:rsidR="001323DE" w:rsidRPr="001323DE">
              <w:rPr>
                <w:rFonts w:ascii="Times" w:hAnsi="Times"/>
                <w:b w:val="0"/>
                <w:bCs w:val="0"/>
                <w:i w:val="0"/>
                <w:iCs w:val="0"/>
                <w:noProof/>
                <w:webHidden/>
              </w:rPr>
            </w:r>
            <w:r w:rsidR="001323DE" w:rsidRPr="001323DE">
              <w:rPr>
                <w:rFonts w:ascii="Times" w:hAnsi="Times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1323DE" w:rsidRPr="001323DE">
              <w:rPr>
                <w:rFonts w:ascii="Times" w:hAnsi="Times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  <w:r>
            <w:rPr>
              <w:rFonts w:ascii="Times" w:hAnsi="Times"/>
              <w:b w:val="0"/>
              <w:bCs w:val="0"/>
              <w:i w:val="0"/>
              <w:iCs w:val="0"/>
              <w:noProof/>
              <w:lang w:val="en-US"/>
            </w:rPr>
            <w:t>9</w:t>
          </w:r>
        </w:p>
        <w:p w14:paraId="4F7421D1" w14:textId="7808FEA6" w:rsidR="001323DE" w:rsidRPr="001B34D8" w:rsidRDefault="001B34D8" w:rsidP="001323DE">
          <w:pPr>
            <w:pStyle w:val="11"/>
            <w:tabs>
              <w:tab w:val="left" w:pos="720"/>
              <w:tab w:val="right" w:leader="dot" w:pos="9350"/>
            </w:tabs>
            <w:spacing w:line="360" w:lineRule="auto"/>
            <w:rPr>
              <w:rFonts w:ascii="Times" w:hAnsi="Times"/>
              <w:b w:val="0"/>
              <w:bCs w:val="0"/>
              <w:i w:val="0"/>
              <w:iCs w:val="0"/>
              <w:noProof/>
              <w:lang w:val="en-US"/>
            </w:rPr>
          </w:pPr>
          <w:hyperlink w:anchor="_Toc193721054" w:history="1">
            <w:r w:rsidR="008B1B21">
              <w:rPr>
                <w:rStyle w:val="ac"/>
                <w:rFonts w:ascii="Times" w:hAnsi="Times" w:cs="Times New Roman"/>
                <w:b w:val="0"/>
                <w:bCs w:val="0"/>
                <w:i w:val="0"/>
                <w:iCs w:val="0"/>
                <w:noProof/>
              </w:rPr>
              <w:t>9</w:t>
            </w:r>
            <w:r w:rsidR="001323DE" w:rsidRPr="001323DE">
              <w:rPr>
                <w:rStyle w:val="ac"/>
                <w:rFonts w:ascii="Times" w:hAnsi="Times" w:cs="Times New Roman"/>
                <w:b w:val="0"/>
                <w:bCs w:val="0"/>
                <w:i w:val="0"/>
                <w:iCs w:val="0"/>
                <w:noProof/>
                <w:lang w:val="es-ES"/>
              </w:rPr>
              <w:t>.</w:t>
            </w:r>
            <w:r w:rsidR="001323DE" w:rsidRPr="001323DE">
              <w:rPr>
                <w:rFonts w:ascii="Times" w:hAnsi="Times"/>
                <w:b w:val="0"/>
                <w:bCs w:val="0"/>
                <w:i w:val="0"/>
                <w:iCs w:val="0"/>
                <w:noProof/>
              </w:rPr>
              <w:tab/>
            </w:r>
            <w:r w:rsidR="001323DE" w:rsidRPr="001323DE">
              <w:rPr>
                <w:rStyle w:val="ac"/>
                <w:rFonts w:ascii="Times" w:hAnsi="Times" w:cs="Times New Roman"/>
                <w:b w:val="0"/>
                <w:bCs w:val="0"/>
                <w:i w:val="0"/>
                <w:iCs w:val="0"/>
                <w:noProof/>
              </w:rPr>
              <w:t>Вид сверху: Кристен Пид, Общество по управлению рисками и страхованию</w:t>
            </w:r>
            <w:r>
              <w:rPr>
                <w:rStyle w:val="ac"/>
                <w:rFonts w:ascii="Times" w:hAnsi="Times" w:cs="Times New Roman"/>
                <w:b w:val="0"/>
                <w:bCs w:val="0"/>
                <w:i w:val="0"/>
                <w:iCs w:val="0"/>
                <w:noProof/>
              </w:rPr>
              <w:t xml:space="preserve"> </w:t>
            </w:r>
            <w:r>
              <w:rPr>
                <w:rStyle w:val="ac"/>
                <w:rFonts w:ascii="Times" w:hAnsi="Times" w:cs="Times New Roman"/>
                <w:b w:val="0"/>
                <w:bCs w:val="0"/>
                <w:i w:val="0"/>
                <w:iCs w:val="0"/>
                <w:noProof/>
                <w:lang w:val="en-US"/>
              </w:rPr>
              <w:t xml:space="preserve">      (RIMS)</w:t>
            </w:r>
          </w:hyperlink>
          <w:r>
            <w:rPr>
              <w:rFonts w:ascii="Times" w:hAnsi="Times"/>
              <w:b w:val="0"/>
              <w:bCs w:val="0"/>
              <w:i w:val="0"/>
              <w:iCs w:val="0"/>
              <w:noProof/>
              <w:lang w:val="en-US"/>
            </w:rPr>
            <w:t xml:space="preserve">          </w:t>
          </w:r>
          <w:r w:rsidRPr="001323DE">
            <w:rPr>
              <w:rFonts w:ascii="Times" w:hAnsi="Times"/>
              <w:b w:val="0"/>
              <w:bCs w:val="0"/>
              <w:i w:val="0"/>
              <w:iCs w:val="0"/>
              <w:noProof/>
            </w:rPr>
            <w:t xml:space="preserve"> </w:t>
          </w:r>
          <w:r>
            <w:rPr>
              <w:rFonts w:ascii="Times" w:hAnsi="Times"/>
              <w:b w:val="0"/>
              <w:bCs w:val="0"/>
              <w:i w:val="0"/>
              <w:iCs w:val="0"/>
              <w:noProof/>
              <w:lang w:val="en-US"/>
            </w:rPr>
            <w:t xml:space="preserve">                                                                                                                                10</w:t>
          </w:r>
        </w:p>
        <w:p w14:paraId="0A003687" w14:textId="38251BEE" w:rsidR="001323DE" w:rsidRDefault="001323DE">
          <w:r>
            <w:rPr>
              <w:b/>
              <w:bCs w:val="0"/>
              <w:noProof/>
            </w:rPr>
            <w:fldChar w:fldCharType="end"/>
          </w:r>
        </w:p>
      </w:sdtContent>
    </w:sdt>
    <w:p w14:paraId="43B831FF" w14:textId="77777777" w:rsidR="005F1A03" w:rsidRDefault="005F1A03" w:rsidP="007D2AB2">
      <w:pPr>
        <w:spacing w:line="276" w:lineRule="auto"/>
        <w:ind w:left="580" w:hanging="580"/>
        <w:jc w:val="both"/>
      </w:pPr>
    </w:p>
    <w:p w14:paraId="7F1A68D0" w14:textId="77777777" w:rsidR="001323DE" w:rsidRDefault="001323DE" w:rsidP="007D2AB2">
      <w:pPr>
        <w:spacing w:line="276" w:lineRule="auto"/>
        <w:ind w:left="580" w:hanging="580"/>
        <w:jc w:val="both"/>
      </w:pPr>
    </w:p>
    <w:p w14:paraId="6946ECF4" w14:textId="77777777" w:rsidR="001323DE" w:rsidRDefault="001323DE" w:rsidP="007D2AB2">
      <w:pPr>
        <w:spacing w:line="276" w:lineRule="auto"/>
        <w:ind w:left="580" w:hanging="580"/>
        <w:jc w:val="both"/>
      </w:pPr>
    </w:p>
    <w:p w14:paraId="5892BD35" w14:textId="77777777" w:rsidR="001323DE" w:rsidRDefault="001323DE" w:rsidP="007D2AB2">
      <w:pPr>
        <w:spacing w:line="276" w:lineRule="auto"/>
        <w:ind w:left="580" w:hanging="580"/>
        <w:jc w:val="both"/>
      </w:pPr>
    </w:p>
    <w:p w14:paraId="770FB3D5" w14:textId="77777777" w:rsidR="001323DE" w:rsidRDefault="001323DE" w:rsidP="007D2AB2">
      <w:pPr>
        <w:spacing w:line="276" w:lineRule="auto"/>
        <w:ind w:left="580" w:hanging="580"/>
        <w:jc w:val="both"/>
      </w:pPr>
    </w:p>
    <w:p w14:paraId="6EEDB13E" w14:textId="77777777" w:rsidR="001323DE" w:rsidRDefault="001323DE" w:rsidP="007D2AB2">
      <w:pPr>
        <w:spacing w:line="276" w:lineRule="auto"/>
        <w:ind w:left="580" w:hanging="580"/>
        <w:jc w:val="both"/>
      </w:pPr>
    </w:p>
    <w:p w14:paraId="196F4251" w14:textId="77777777" w:rsidR="001323DE" w:rsidRDefault="001323DE" w:rsidP="007D2AB2">
      <w:pPr>
        <w:spacing w:line="276" w:lineRule="auto"/>
        <w:ind w:left="580" w:hanging="580"/>
        <w:jc w:val="both"/>
      </w:pPr>
    </w:p>
    <w:p w14:paraId="516F942F" w14:textId="77777777" w:rsidR="001323DE" w:rsidRDefault="001323DE" w:rsidP="007D2AB2">
      <w:pPr>
        <w:spacing w:line="276" w:lineRule="auto"/>
        <w:ind w:left="580" w:hanging="580"/>
        <w:jc w:val="both"/>
      </w:pPr>
    </w:p>
    <w:p w14:paraId="11D5C9AA" w14:textId="77777777" w:rsidR="001323DE" w:rsidRDefault="001323DE" w:rsidP="007D2AB2">
      <w:pPr>
        <w:spacing w:line="276" w:lineRule="auto"/>
        <w:ind w:left="580" w:hanging="580"/>
        <w:jc w:val="both"/>
      </w:pPr>
    </w:p>
    <w:p w14:paraId="16EAE09C" w14:textId="77777777" w:rsidR="001323DE" w:rsidRDefault="001323DE" w:rsidP="007D2AB2">
      <w:pPr>
        <w:spacing w:line="276" w:lineRule="auto"/>
        <w:ind w:left="580" w:hanging="580"/>
        <w:jc w:val="both"/>
      </w:pPr>
    </w:p>
    <w:p w14:paraId="71B7127A" w14:textId="77777777" w:rsidR="001323DE" w:rsidRDefault="001323DE" w:rsidP="007D2AB2">
      <w:pPr>
        <w:spacing w:line="276" w:lineRule="auto"/>
        <w:ind w:left="580" w:hanging="580"/>
        <w:jc w:val="both"/>
      </w:pPr>
    </w:p>
    <w:p w14:paraId="3E228E3F" w14:textId="77777777" w:rsidR="001323DE" w:rsidRDefault="001323DE" w:rsidP="007D2AB2">
      <w:pPr>
        <w:spacing w:line="276" w:lineRule="auto"/>
        <w:ind w:left="580" w:hanging="580"/>
        <w:jc w:val="both"/>
      </w:pPr>
    </w:p>
    <w:p w14:paraId="2294A1A2" w14:textId="398486E2" w:rsidR="005F1A03" w:rsidRPr="00471676" w:rsidRDefault="005F1A03" w:rsidP="007D2AB2">
      <w:pPr>
        <w:pStyle w:val="1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bookmarkStart w:id="1" w:name="_Toc193721045"/>
      <w:r w:rsidRPr="00471676">
        <w:rPr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>Адаптация страхования и управления рисками для технологически продвинутой строительной отрасли.</w:t>
      </w:r>
      <w:bookmarkEnd w:id="1"/>
    </w:p>
    <w:p w14:paraId="01528BC8" w14:textId="3B0999B8" w:rsidR="00DA35C3" w:rsidRDefault="00DA35C3" w:rsidP="007D2AB2">
      <w:pPr>
        <w:spacing w:line="276" w:lineRule="auto"/>
        <w:rPr>
          <w:lang w:val="es-ES"/>
        </w:rPr>
      </w:pPr>
    </w:p>
    <w:p w14:paraId="57B3B05F" w14:textId="77777777" w:rsidR="005F1A03" w:rsidRPr="00471676" w:rsidRDefault="005F1A03" w:rsidP="007D2AB2">
      <w:pPr>
        <w:spacing w:line="276" w:lineRule="auto"/>
        <w:jc w:val="both"/>
      </w:pPr>
      <w:r w:rsidRPr="00471676">
        <w:t>В последние годы строительная отрасль активно внедряет передовые технологии, такие как искусственный интеллект (</w:t>
      </w:r>
      <w:r w:rsidRPr="005F1A03">
        <w:rPr>
          <w:lang w:val="en-US"/>
        </w:rPr>
        <w:t>AI</w:t>
      </w:r>
      <w:r w:rsidRPr="00471676">
        <w:t>), робототехника и 3</w:t>
      </w:r>
      <w:r w:rsidRPr="005F1A03">
        <w:rPr>
          <w:lang w:val="en-US"/>
        </w:rPr>
        <w:t>D</w:t>
      </w:r>
      <w:r w:rsidRPr="00471676">
        <w:t xml:space="preserve">-печать. Эти инновации повышают эффективность, сокращают затраты и улучшают безопасность, но также создают новые риски. Среди них – </w:t>
      </w:r>
      <w:proofErr w:type="spellStart"/>
      <w:r w:rsidRPr="00471676">
        <w:t>кибератаки</w:t>
      </w:r>
      <w:proofErr w:type="spellEnd"/>
      <w:r w:rsidRPr="00471676">
        <w:t>, сбои автономного оборудования и ошибки алгоритмов ИИ, которые могут привести к финансовым потерям и срывам проектов.</w:t>
      </w:r>
    </w:p>
    <w:p w14:paraId="238212B7" w14:textId="77777777" w:rsidR="005F1A03" w:rsidRPr="00471676" w:rsidRDefault="005F1A03" w:rsidP="007D2AB2">
      <w:pPr>
        <w:spacing w:line="276" w:lineRule="auto"/>
        <w:jc w:val="both"/>
      </w:pPr>
      <w:r w:rsidRPr="00471676">
        <w:rPr>
          <w:b/>
        </w:rPr>
        <w:t>Риски на строительной площадке</w:t>
      </w:r>
      <w:r w:rsidRPr="00471676">
        <w:t xml:space="preserve"> Технологии изменили подход к строительству, но привнесли ряд угроз:</w:t>
      </w:r>
    </w:p>
    <w:p w14:paraId="5014C707" w14:textId="77777777" w:rsidR="005F1A03" w:rsidRPr="00471676" w:rsidRDefault="005F1A03" w:rsidP="007D2AB2">
      <w:pPr>
        <w:spacing w:line="276" w:lineRule="auto"/>
        <w:jc w:val="both"/>
      </w:pPr>
      <w:r w:rsidRPr="00471676">
        <w:rPr>
          <w:b/>
        </w:rPr>
        <w:t>Аварии с участием технологий</w:t>
      </w:r>
      <w:r w:rsidRPr="00471676">
        <w:t xml:space="preserve"> – неисправности автономных машин и 3</w:t>
      </w:r>
      <w:r w:rsidRPr="005F1A03">
        <w:rPr>
          <w:lang w:val="en-US"/>
        </w:rPr>
        <w:t>D</w:t>
      </w:r>
      <w:r w:rsidRPr="00471676">
        <w:t>-принтеров могут повредить конструкцию или привести к травмам.</w:t>
      </w:r>
    </w:p>
    <w:p w14:paraId="48243B7F" w14:textId="77777777" w:rsidR="005F1A03" w:rsidRPr="00471676" w:rsidRDefault="005F1A03" w:rsidP="007D2AB2">
      <w:pPr>
        <w:spacing w:line="276" w:lineRule="auto"/>
        <w:jc w:val="both"/>
      </w:pPr>
      <w:proofErr w:type="spellStart"/>
      <w:r w:rsidRPr="00471676">
        <w:rPr>
          <w:b/>
        </w:rPr>
        <w:t>Кибератаки</w:t>
      </w:r>
      <w:proofErr w:type="spellEnd"/>
      <w:r w:rsidRPr="00471676">
        <w:t xml:space="preserve"> – хакеры могут похитить конфиденциальные данные, замедлить работу или полностью остановить проект.</w:t>
      </w:r>
    </w:p>
    <w:p w14:paraId="310B5CD1" w14:textId="77777777" w:rsidR="005F1A03" w:rsidRPr="00471676" w:rsidRDefault="005F1A03" w:rsidP="007D2AB2">
      <w:pPr>
        <w:spacing w:line="276" w:lineRule="auto"/>
        <w:jc w:val="both"/>
      </w:pPr>
      <w:r w:rsidRPr="00471676">
        <w:rPr>
          <w:b/>
        </w:rPr>
        <w:t>Ошибки ИИ</w:t>
      </w:r>
      <w:r w:rsidRPr="00471676">
        <w:t xml:space="preserve"> – алгоритмы могут неверно прогнозировать расход материалов или допускать просчёты в планировании, вызывая перерасход бюджета.</w:t>
      </w:r>
    </w:p>
    <w:p w14:paraId="1BF48410" w14:textId="77777777" w:rsidR="005F1A03" w:rsidRPr="00471676" w:rsidRDefault="005F1A03" w:rsidP="007D2AB2">
      <w:pPr>
        <w:spacing w:line="276" w:lineRule="auto"/>
        <w:jc w:val="both"/>
      </w:pPr>
      <w:r w:rsidRPr="00471676">
        <w:t>Традиционные страховые полисы не всегда охватывают такие угрозы, поэтому подрядчикам требуется адаптированное страхование.</w:t>
      </w:r>
    </w:p>
    <w:p w14:paraId="0E7B0DE4" w14:textId="77777777" w:rsidR="005F1A03" w:rsidRPr="00471676" w:rsidRDefault="005F1A03" w:rsidP="007D2AB2">
      <w:pPr>
        <w:spacing w:line="276" w:lineRule="auto"/>
        <w:jc w:val="both"/>
      </w:pPr>
      <w:r w:rsidRPr="00471676">
        <w:rPr>
          <w:b/>
        </w:rPr>
        <w:t>Современные страховые решения</w:t>
      </w:r>
      <w:proofErr w:type="gramStart"/>
      <w:r w:rsidRPr="00471676">
        <w:t xml:space="preserve"> Д</w:t>
      </w:r>
      <w:proofErr w:type="gramEnd"/>
      <w:r w:rsidRPr="00471676">
        <w:t>ля защиты от новых рисков страховщики предлагают расширенные покрытия:</w:t>
      </w:r>
    </w:p>
    <w:p w14:paraId="21D0A086" w14:textId="77777777" w:rsidR="005F1A03" w:rsidRPr="00471676" w:rsidRDefault="005F1A03" w:rsidP="007D2AB2">
      <w:pPr>
        <w:spacing w:line="276" w:lineRule="auto"/>
        <w:jc w:val="both"/>
      </w:pPr>
      <w:proofErr w:type="spellStart"/>
      <w:r w:rsidRPr="00471676">
        <w:rPr>
          <w:b/>
        </w:rPr>
        <w:t>Киберстрахование</w:t>
      </w:r>
      <w:proofErr w:type="spellEnd"/>
      <w:r w:rsidRPr="00471676">
        <w:t xml:space="preserve"> – защита от утечек данных, атак вымогателей и системных сбоев.</w:t>
      </w:r>
    </w:p>
    <w:p w14:paraId="5BAAED19" w14:textId="77777777" w:rsidR="005F1A03" w:rsidRPr="00471676" w:rsidRDefault="005F1A03" w:rsidP="007D2AB2">
      <w:pPr>
        <w:spacing w:line="276" w:lineRule="auto"/>
        <w:jc w:val="both"/>
      </w:pPr>
      <w:r w:rsidRPr="00471676">
        <w:rPr>
          <w:b/>
        </w:rPr>
        <w:t xml:space="preserve">Страхование робототехники и </w:t>
      </w:r>
      <w:proofErr w:type="spellStart"/>
      <w:r w:rsidRPr="00471676">
        <w:rPr>
          <w:b/>
        </w:rPr>
        <w:t>дронов</w:t>
      </w:r>
      <w:proofErr w:type="spellEnd"/>
      <w:r w:rsidRPr="00471676">
        <w:t xml:space="preserve"> – покрытие ущерба, причинённого автономными устройствами.</w:t>
      </w:r>
    </w:p>
    <w:p w14:paraId="4756CFAB" w14:textId="77777777" w:rsidR="005F1A03" w:rsidRPr="00471676" w:rsidRDefault="005F1A03" w:rsidP="007D2AB2">
      <w:pPr>
        <w:spacing w:line="276" w:lineRule="auto"/>
        <w:jc w:val="both"/>
      </w:pPr>
      <w:r w:rsidRPr="00471676">
        <w:rPr>
          <w:b/>
        </w:rPr>
        <w:t>Страхование инновационных материалов</w:t>
      </w:r>
      <w:r w:rsidRPr="00471676">
        <w:t xml:space="preserve"> – защита от дефектов 3</w:t>
      </w:r>
      <w:r w:rsidRPr="005F1A03">
        <w:rPr>
          <w:lang w:val="en-US"/>
        </w:rPr>
        <w:t>D</w:t>
      </w:r>
      <w:r w:rsidRPr="00471676">
        <w:t>-печатных элементов, которые могут вызвать задержки или структурные слабости.</w:t>
      </w:r>
    </w:p>
    <w:p w14:paraId="6869A910" w14:textId="77777777" w:rsidR="005F1A03" w:rsidRPr="00471676" w:rsidRDefault="005F1A03" w:rsidP="007D2AB2">
      <w:pPr>
        <w:spacing w:line="276" w:lineRule="auto"/>
        <w:jc w:val="both"/>
      </w:pPr>
      <w:r w:rsidRPr="00471676">
        <w:t>Кроме того, страховщики внедряют технологические инструменты для повышения эффективности страхования:</w:t>
      </w:r>
    </w:p>
    <w:p w14:paraId="3887B1C4" w14:textId="77777777" w:rsidR="005F1A03" w:rsidRPr="00471676" w:rsidRDefault="005F1A03" w:rsidP="007D2AB2">
      <w:pPr>
        <w:spacing w:line="276" w:lineRule="auto"/>
        <w:jc w:val="both"/>
      </w:pPr>
      <w:proofErr w:type="spellStart"/>
      <w:r w:rsidRPr="00471676">
        <w:rPr>
          <w:b/>
        </w:rPr>
        <w:t>Блокчейн</w:t>
      </w:r>
      <w:proofErr w:type="spellEnd"/>
      <w:r w:rsidRPr="00471676">
        <w:t xml:space="preserve"> – обеспечивает прозрачность, безопасность и упрощает обработку страховых случаев.</w:t>
      </w:r>
    </w:p>
    <w:p w14:paraId="48BB75B5" w14:textId="77777777" w:rsidR="005F1A03" w:rsidRPr="00471676" w:rsidRDefault="005F1A03" w:rsidP="007D2AB2">
      <w:pPr>
        <w:spacing w:line="276" w:lineRule="auto"/>
        <w:jc w:val="both"/>
      </w:pPr>
      <w:r w:rsidRPr="00471676">
        <w:rPr>
          <w:b/>
        </w:rPr>
        <w:t>Интернет вещей (</w:t>
      </w:r>
      <w:proofErr w:type="spellStart"/>
      <w:r w:rsidRPr="005F1A03">
        <w:rPr>
          <w:b/>
          <w:lang w:val="en-US"/>
        </w:rPr>
        <w:t>IoT</w:t>
      </w:r>
      <w:proofErr w:type="spellEnd"/>
      <w:r w:rsidRPr="00471676">
        <w:rPr>
          <w:b/>
        </w:rPr>
        <w:t>)</w:t>
      </w:r>
      <w:r w:rsidRPr="00471676">
        <w:t xml:space="preserve"> – датчики помогают отслеживать риски в реальном времени, что может снижать страховые взносы.</w:t>
      </w:r>
    </w:p>
    <w:p w14:paraId="5A9F81DC" w14:textId="77777777" w:rsidR="005F1A03" w:rsidRPr="00471676" w:rsidRDefault="005F1A03" w:rsidP="007D2AB2">
      <w:pPr>
        <w:spacing w:line="276" w:lineRule="auto"/>
        <w:jc w:val="both"/>
      </w:pPr>
      <w:r w:rsidRPr="00471676">
        <w:rPr>
          <w:b/>
        </w:rPr>
        <w:lastRenderedPageBreak/>
        <w:t>ИИ-аналитика</w:t>
      </w:r>
      <w:r w:rsidRPr="00471676">
        <w:t xml:space="preserve"> – персонализирует страховые полисы под конкретные проекты.</w:t>
      </w:r>
    </w:p>
    <w:p w14:paraId="3445BE59" w14:textId="77777777" w:rsidR="005F1A03" w:rsidRPr="00471676" w:rsidRDefault="005F1A03" w:rsidP="007D2AB2">
      <w:pPr>
        <w:spacing w:line="276" w:lineRule="auto"/>
        <w:jc w:val="both"/>
      </w:pPr>
      <w:r w:rsidRPr="00471676">
        <w:rPr>
          <w:b/>
        </w:rPr>
        <w:t>Совместная работа для защиты высокотехнологичных проектов</w:t>
      </w:r>
      <w:proofErr w:type="gramStart"/>
      <w:r w:rsidRPr="00471676">
        <w:t xml:space="preserve"> Д</w:t>
      </w:r>
      <w:proofErr w:type="gramEnd"/>
      <w:r w:rsidRPr="00471676">
        <w:t>ля эффективного управления рисками подрядчикам необходимо сотрудничать со страховыми брокерами, инженерами и ИТ-специалистами. Важную роль играет:</w:t>
      </w:r>
    </w:p>
    <w:p w14:paraId="72A4259C" w14:textId="77777777" w:rsidR="005F1A03" w:rsidRPr="00471676" w:rsidRDefault="005F1A03" w:rsidP="007D2AB2">
      <w:pPr>
        <w:spacing w:line="276" w:lineRule="auto"/>
        <w:jc w:val="both"/>
      </w:pPr>
      <w:r w:rsidRPr="00471676">
        <w:rPr>
          <w:b/>
        </w:rPr>
        <w:t>Оценка рисков</w:t>
      </w:r>
      <w:r w:rsidRPr="00471676">
        <w:t xml:space="preserve"> – выявление угроз до их возникновения.</w:t>
      </w:r>
    </w:p>
    <w:p w14:paraId="1E43C43D" w14:textId="77777777" w:rsidR="005F1A03" w:rsidRPr="00471676" w:rsidRDefault="005F1A03" w:rsidP="007D2AB2">
      <w:pPr>
        <w:spacing w:line="276" w:lineRule="auto"/>
      </w:pPr>
      <w:r w:rsidRPr="00471676">
        <w:rPr>
          <w:b/>
        </w:rPr>
        <w:t>Обучение и подготовка</w:t>
      </w:r>
      <w:r w:rsidRPr="00471676">
        <w:t xml:space="preserve"> – повышение </w:t>
      </w:r>
      <w:proofErr w:type="spellStart"/>
      <w:r w:rsidRPr="00471676">
        <w:t>киберграмотности</w:t>
      </w:r>
      <w:proofErr w:type="spellEnd"/>
      <w:r w:rsidRPr="00471676">
        <w:t xml:space="preserve"> сотрудников и регулярное обновление знаний о технологиях.</w:t>
      </w:r>
    </w:p>
    <w:p w14:paraId="28CC27A9" w14:textId="77777777" w:rsidR="005F1A03" w:rsidRPr="00471676" w:rsidRDefault="005F1A03" w:rsidP="007D2AB2">
      <w:pPr>
        <w:spacing w:line="276" w:lineRule="auto"/>
      </w:pPr>
      <w:r w:rsidRPr="00471676">
        <w:rPr>
          <w:b/>
        </w:rPr>
        <w:t>Гибкость страховых стратегий</w:t>
      </w:r>
      <w:r w:rsidRPr="00471676">
        <w:t xml:space="preserve"> – регулярный пересмотр полисов для соответствия новым вызовам.</w:t>
      </w:r>
    </w:p>
    <w:p w14:paraId="5F626AD0" w14:textId="3B1A4D85" w:rsidR="005F1A03" w:rsidRPr="00471676" w:rsidRDefault="005F1A03" w:rsidP="007D2AB2">
      <w:pPr>
        <w:spacing w:line="276" w:lineRule="auto"/>
      </w:pPr>
      <w:r w:rsidRPr="00471676">
        <w:t>Современные технологии открывают строительной отрасли большие перспективы, но требуют внимательного управления рисками. Интеграция инновационных страховых решений и стратегий позволит подрядчикам безопасно использовать передовые технологии и повышать конкурентоспособность.</w:t>
      </w:r>
    </w:p>
    <w:p w14:paraId="4FEF8CF8" w14:textId="5942BB1A" w:rsidR="005F1A03" w:rsidRDefault="005F1A03" w:rsidP="007D2AB2">
      <w:pPr>
        <w:spacing w:line="276" w:lineRule="auto"/>
        <w:rPr>
          <w:b/>
          <w:bCs w:val="0"/>
          <w:sz w:val="24"/>
          <w:szCs w:val="24"/>
          <w:lang w:val="es-ES"/>
        </w:rPr>
      </w:pPr>
      <w:r w:rsidRPr="005F1A03">
        <w:rPr>
          <w:b/>
          <w:bCs w:val="0"/>
        </w:rPr>
        <w:t>Источник:</w:t>
      </w:r>
      <w:r w:rsidRPr="005F1A03">
        <w:t xml:space="preserve"> </w:t>
      </w:r>
      <w:hyperlink r:id="rId7" w:history="1">
        <w:r w:rsidRPr="00D26B0E">
          <w:rPr>
            <w:rStyle w:val="ac"/>
            <w:b/>
            <w:sz w:val="24"/>
            <w:szCs w:val="24"/>
          </w:rPr>
          <w:t>https://www.rmmagazine.com/articles/article//2025/02/27/adapting-risk-management-and-insurance-for-a-tech-driven-construction-industry</w:t>
        </w:r>
        <w:r w:rsidRPr="00D26B0E">
          <w:rPr>
            <w:rStyle w:val="ac"/>
            <w:b/>
            <w:bCs w:val="0"/>
            <w:sz w:val="24"/>
            <w:szCs w:val="24"/>
            <w:lang w:val="es-ES"/>
          </w:rPr>
          <w:t xml:space="preserve"> </w:t>
        </w:r>
      </w:hyperlink>
      <w:r>
        <w:rPr>
          <w:b/>
          <w:sz w:val="24"/>
          <w:szCs w:val="24"/>
        </w:rPr>
        <w:t xml:space="preserve"> </w:t>
      </w:r>
      <w:r w:rsidRPr="005F1A0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7</w:t>
      </w:r>
      <w:r w:rsidRPr="005F1A03">
        <w:rPr>
          <w:b/>
          <w:sz w:val="24"/>
          <w:szCs w:val="24"/>
        </w:rPr>
        <w:t>.02.2025</w:t>
      </w:r>
    </w:p>
    <w:p w14:paraId="3CF74D41" w14:textId="77777777" w:rsidR="005F1A03" w:rsidRDefault="005F1A03" w:rsidP="007D2AB2">
      <w:pPr>
        <w:spacing w:line="276" w:lineRule="auto"/>
        <w:rPr>
          <w:b/>
          <w:bCs w:val="0"/>
          <w:sz w:val="24"/>
          <w:szCs w:val="24"/>
          <w:lang w:val="es-ES"/>
        </w:rPr>
      </w:pPr>
    </w:p>
    <w:p w14:paraId="60C46309" w14:textId="41D1AD50" w:rsidR="005F1A03" w:rsidRPr="005F1A03" w:rsidRDefault="005F1A03" w:rsidP="007D2AB2">
      <w:pPr>
        <w:pStyle w:val="a7"/>
        <w:numPr>
          <w:ilvl w:val="0"/>
          <w:numId w:val="5"/>
        </w:numPr>
        <w:spacing w:line="276" w:lineRule="auto"/>
        <w:ind w:left="0" w:hanging="284"/>
        <w:jc w:val="both"/>
        <w:rPr>
          <w:bCs w:val="0"/>
        </w:rPr>
      </w:pPr>
      <w:bookmarkStart w:id="2" w:name="_Toc193721046"/>
      <w:r w:rsidRPr="005F1A03">
        <w:rPr>
          <w:rStyle w:val="10"/>
          <w:rFonts w:ascii="Times New Roman" w:hAnsi="Times New Roman" w:cs="Times New Roman"/>
          <w:b/>
          <w:bCs w:val="0"/>
          <w:color w:val="000000" w:themeColor="text1"/>
          <w:sz w:val="32"/>
          <w:szCs w:val="32"/>
        </w:rPr>
        <w:t>Готовность к рискам и ориентация на будущее: FERMA и Европейская комиссия на пути к конкурентоспособной и устойчивой Европе</w:t>
      </w:r>
      <w:bookmarkEnd w:id="2"/>
      <w:r w:rsidRPr="005F1A03">
        <w:rPr>
          <w:b/>
        </w:rPr>
        <w:br/>
      </w:r>
      <w:r w:rsidRPr="005F1A03">
        <w:rPr>
          <w:b/>
        </w:rPr>
        <w:br/>
      </w:r>
      <w:r w:rsidRPr="005F1A03">
        <w:rPr>
          <w:bCs w:val="0"/>
        </w:rPr>
        <w:t xml:space="preserve">Федерация европейских ассоциаций </w:t>
      </w:r>
      <w:proofErr w:type="gramStart"/>
      <w:r w:rsidRPr="005F1A03">
        <w:rPr>
          <w:bCs w:val="0"/>
        </w:rPr>
        <w:t>риск-менеджмента</w:t>
      </w:r>
      <w:proofErr w:type="gramEnd"/>
      <w:r w:rsidRPr="005F1A03">
        <w:rPr>
          <w:bCs w:val="0"/>
        </w:rPr>
        <w:t xml:space="preserve"> (FERMA) активно содействует развитию устойчивости и конкурентоспособности Европы, тесно сотрудничая с Европейской комиссией. В своем Политическом манифесте на 2024–2029 годы FERMA поддерживает ключевые направления Рабочей программы Европейской комиссии на 2025 год, включая повышение эффективности, устойчивости и стратегического роста в ЕС.</w:t>
      </w:r>
      <w:r w:rsidRPr="005F1A03">
        <w:rPr>
          <w:bCs w:val="0"/>
        </w:rPr>
        <w:br/>
        <w:t xml:space="preserve">Одним из приоритетов Европейской комиссии является снижение регуляторных нагрузок, особенно для малого и среднего бизнеса (SME) и отраслей </w:t>
      </w:r>
      <w:proofErr w:type="gramStart"/>
      <w:r w:rsidRPr="005F1A03">
        <w:rPr>
          <w:bCs w:val="0"/>
        </w:rPr>
        <w:t>с</w:t>
      </w:r>
      <w:proofErr w:type="gramEnd"/>
      <w:r w:rsidRPr="005F1A03">
        <w:rPr>
          <w:bCs w:val="0"/>
        </w:rPr>
        <w:t xml:space="preserve"> сложными требованиями к соответствию. Важным шагом в этом направлении стало предложение </w:t>
      </w:r>
      <w:proofErr w:type="spellStart"/>
      <w:r w:rsidRPr="005F1A03">
        <w:rPr>
          <w:bCs w:val="0"/>
        </w:rPr>
        <w:t>Omnibus</w:t>
      </w:r>
      <w:proofErr w:type="spellEnd"/>
      <w:r w:rsidRPr="005F1A03">
        <w:rPr>
          <w:bCs w:val="0"/>
        </w:rPr>
        <w:t xml:space="preserve"> </w:t>
      </w:r>
      <w:proofErr w:type="spellStart"/>
      <w:r w:rsidRPr="005F1A03">
        <w:rPr>
          <w:bCs w:val="0"/>
        </w:rPr>
        <w:t>Package</w:t>
      </w:r>
      <w:proofErr w:type="spellEnd"/>
      <w:r w:rsidRPr="005F1A03">
        <w:rPr>
          <w:bCs w:val="0"/>
        </w:rPr>
        <w:t xml:space="preserve">, направленное на упрощение норм устойчивого развития и снижение административных </w:t>
      </w:r>
      <w:r w:rsidRPr="005F1A03">
        <w:rPr>
          <w:bCs w:val="0"/>
        </w:rPr>
        <w:lastRenderedPageBreak/>
        <w:t>барьеров. FERMA планирует участвовать в этом процессе, делясь экспертными знаниями в области отчетности по устойчивому развитию, а также продвигая баланс между инновациями, конкурентоспособностью и соблюдением нормативных требований.</w:t>
      </w:r>
      <w:r w:rsidRPr="005F1A03">
        <w:rPr>
          <w:bCs w:val="0"/>
        </w:rPr>
        <w:br/>
        <w:t>FERMA поддерживает инициативу Европейской комиссии по климатической устойчивости, в том числе предложенный "Чистый промышленный пакт ЕС" (</w:t>
      </w:r>
      <w:proofErr w:type="spellStart"/>
      <w:r w:rsidRPr="005F1A03">
        <w:rPr>
          <w:bCs w:val="0"/>
        </w:rPr>
        <w:t>Clean</w:t>
      </w:r>
      <w:proofErr w:type="spellEnd"/>
      <w:r w:rsidRPr="005F1A03">
        <w:rPr>
          <w:bCs w:val="0"/>
        </w:rPr>
        <w:t xml:space="preserve"> </w:t>
      </w:r>
      <w:proofErr w:type="spellStart"/>
      <w:r w:rsidRPr="005F1A03">
        <w:rPr>
          <w:bCs w:val="0"/>
        </w:rPr>
        <w:t>Industrial</w:t>
      </w:r>
      <w:proofErr w:type="spellEnd"/>
      <w:r w:rsidRPr="005F1A03">
        <w:rPr>
          <w:bCs w:val="0"/>
        </w:rPr>
        <w:t xml:space="preserve"> </w:t>
      </w:r>
      <w:proofErr w:type="spellStart"/>
      <w:r w:rsidRPr="005F1A03">
        <w:rPr>
          <w:bCs w:val="0"/>
        </w:rPr>
        <w:t>Deal</w:t>
      </w:r>
      <w:proofErr w:type="spellEnd"/>
      <w:r w:rsidRPr="005F1A03">
        <w:rPr>
          <w:bCs w:val="0"/>
        </w:rPr>
        <w:t>). Организация подчеркивает необходимость эффективной оценки климатических рисков и планирования перехода, а также закрытия пробелов в страховании климатических рисков. FERMA стремится к разработке общеевропейской схемы перестрахования климатических рисков и продолжит активное взаимодействие с заинтересованными сторонами для улучшения страховых решений.</w:t>
      </w:r>
      <w:r w:rsidRPr="005F1A03">
        <w:rPr>
          <w:bCs w:val="0"/>
        </w:rPr>
        <w:br/>
      </w:r>
      <w:proofErr w:type="spellStart"/>
      <w:r w:rsidRPr="005F1A03">
        <w:rPr>
          <w:bCs w:val="0"/>
        </w:rPr>
        <w:t>Киберугрозы</w:t>
      </w:r>
      <w:proofErr w:type="spellEnd"/>
      <w:r w:rsidRPr="005F1A03">
        <w:rPr>
          <w:bCs w:val="0"/>
        </w:rPr>
        <w:t xml:space="preserve"> остаются ключевой проблемой для </w:t>
      </w:r>
      <w:proofErr w:type="gramStart"/>
      <w:r w:rsidRPr="005F1A03">
        <w:rPr>
          <w:bCs w:val="0"/>
        </w:rPr>
        <w:t>риск-менеджеров</w:t>
      </w:r>
      <w:proofErr w:type="gramEnd"/>
      <w:r w:rsidRPr="005F1A03">
        <w:rPr>
          <w:bCs w:val="0"/>
        </w:rPr>
        <w:t xml:space="preserve"> с 2018 года. FERMA выступает за упрощение структуры отчетности по </w:t>
      </w:r>
      <w:proofErr w:type="spellStart"/>
      <w:r w:rsidRPr="005F1A03">
        <w:rPr>
          <w:bCs w:val="0"/>
        </w:rPr>
        <w:t>кибербезопасности</w:t>
      </w:r>
      <w:proofErr w:type="spellEnd"/>
      <w:r w:rsidRPr="005F1A03">
        <w:rPr>
          <w:bCs w:val="0"/>
        </w:rPr>
        <w:t xml:space="preserve">, сокращение дублирующих требований и создание механизма защиты от катастрофических </w:t>
      </w:r>
      <w:proofErr w:type="spellStart"/>
      <w:r w:rsidRPr="005F1A03">
        <w:rPr>
          <w:bCs w:val="0"/>
        </w:rPr>
        <w:t>киберугроз</w:t>
      </w:r>
      <w:proofErr w:type="spellEnd"/>
      <w:r w:rsidRPr="005F1A03">
        <w:rPr>
          <w:bCs w:val="0"/>
        </w:rPr>
        <w:t xml:space="preserve"> на уровне ЕС.</w:t>
      </w:r>
      <w:r w:rsidRPr="005F1A03">
        <w:rPr>
          <w:bCs w:val="0"/>
        </w:rPr>
        <w:br/>
        <w:t>Комиссия также разрабатывает Стратегию подготовки ЕС (</w:t>
      </w:r>
      <w:proofErr w:type="spellStart"/>
      <w:r w:rsidRPr="005F1A03">
        <w:rPr>
          <w:bCs w:val="0"/>
        </w:rPr>
        <w:t>Preparedness</w:t>
      </w:r>
      <w:proofErr w:type="spellEnd"/>
      <w:r w:rsidRPr="005F1A03">
        <w:rPr>
          <w:bCs w:val="0"/>
        </w:rPr>
        <w:t xml:space="preserve"> </w:t>
      </w:r>
      <w:proofErr w:type="spellStart"/>
      <w:r w:rsidRPr="005F1A03">
        <w:rPr>
          <w:bCs w:val="0"/>
        </w:rPr>
        <w:t>Union</w:t>
      </w:r>
      <w:proofErr w:type="spellEnd"/>
      <w:r w:rsidRPr="005F1A03">
        <w:rPr>
          <w:bCs w:val="0"/>
        </w:rPr>
        <w:t xml:space="preserve"> </w:t>
      </w:r>
      <w:proofErr w:type="spellStart"/>
      <w:r w:rsidRPr="005F1A03">
        <w:rPr>
          <w:bCs w:val="0"/>
        </w:rPr>
        <w:t>Strategy</w:t>
      </w:r>
      <w:proofErr w:type="spellEnd"/>
      <w:r w:rsidRPr="005F1A03">
        <w:rPr>
          <w:bCs w:val="0"/>
        </w:rPr>
        <w:t xml:space="preserve">), направленную на повышение устойчивости Европы. FERMA настаивает на том, чтобы в стратегию были включены меры по борьбе </w:t>
      </w:r>
      <w:proofErr w:type="gramStart"/>
      <w:r w:rsidRPr="005F1A03">
        <w:rPr>
          <w:bCs w:val="0"/>
        </w:rPr>
        <w:t>с</w:t>
      </w:r>
      <w:proofErr w:type="gramEnd"/>
      <w:r w:rsidRPr="005F1A03">
        <w:rPr>
          <w:bCs w:val="0"/>
        </w:rPr>
        <w:t xml:space="preserve"> климатическими и </w:t>
      </w:r>
      <w:proofErr w:type="spellStart"/>
      <w:r w:rsidRPr="005F1A03">
        <w:rPr>
          <w:bCs w:val="0"/>
        </w:rPr>
        <w:t>киберрисками</w:t>
      </w:r>
      <w:proofErr w:type="spellEnd"/>
      <w:r w:rsidRPr="005F1A03">
        <w:rPr>
          <w:bCs w:val="0"/>
        </w:rPr>
        <w:t xml:space="preserve">. В рамках предстоящего Доклада о прогнозировании рисков FERMA планирует сотрудничество с сетью EU </w:t>
      </w:r>
      <w:proofErr w:type="spellStart"/>
      <w:r w:rsidRPr="005F1A03">
        <w:rPr>
          <w:bCs w:val="0"/>
        </w:rPr>
        <w:t>Foresight</w:t>
      </w:r>
      <w:proofErr w:type="spellEnd"/>
      <w:r w:rsidRPr="005F1A03">
        <w:rPr>
          <w:bCs w:val="0"/>
        </w:rPr>
        <w:t xml:space="preserve"> </w:t>
      </w:r>
      <w:proofErr w:type="spellStart"/>
      <w:r w:rsidRPr="005F1A03">
        <w:rPr>
          <w:bCs w:val="0"/>
        </w:rPr>
        <w:t>Network</w:t>
      </w:r>
      <w:proofErr w:type="spellEnd"/>
      <w:r w:rsidRPr="005F1A03">
        <w:rPr>
          <w:bCs w:val="0"/>
        </w:rPr>
        <w:t>, помогая в выявлении и снижении угроз.</w:t>
      </w:r>
      <w:r w:rsidRPr="005F1A03">
        <w:rPr>
          <w:bCs w:val="0"/>
        </w:rPr>
        <w:br/>
        <w:t>FERMA продолжит отстаивать интересы бизнеса, содействуя формированию прозрачной и сбалансированной нормативно-правовой среды, которая способствует устойчивому развитию, инновациям и долгосрочной конкурентоспособности Европы.</w:t>
      </w:r>
    </w:p>
    <w:p w14:paraId="420BA0A7" w14:textId="6561B7CF" w:rsidR="005F1A03" w:rsidRDefault="005F1A03" w:rsidP="007D2AB2">
      <w:pPr>
        <w:spacing w:line="276" w:lineRule="auto"/>
        <w:rPr>
          <w:b/>
          <w:bCs w:val="0"/>
          <w:sz w:val="24"/>
          <w:szCs w:val="24"/>
          <w:lang w:val="es-ES"/>
        </w:rPr>
      </w:pPr>
      <w:r w:rsidRPr="005F1A03">
        <w:rPr>
          <w:b/>
          <w:bCs w:val="0"/>
        </w:rPr>
        <w:t>Источник:</w:t>
      </w:r>
      <w:r w:rsidRPr="005F1A03">
        <w:t xml:space="preserve"> </w:t>
      </w:r>
      <w:hyperlink r:id="rId8" w:tgtFrame="_blank" w:history="1">
        <w:r w:rsidRPr="005F1A03">
          <w:rPr>
            <w:rStyle w:val="ac"/>
            <w:b/>
            <w:sz w:val="24"/>
            <w:szCs w:val="24"/>
          </w:rPr>
          <w:t>https://www.ferma.eu/risk-ready-future-focused-ferma-and-the-european-commission-advancing-a-resilient-and-competitive-europe/</w:t>
        </w:r>
      </w:hyperlink>
      <w:r>
        <w:rPr>
          <w:b/>
          <w:sz w:val="24"/>
          <w:szCs w:val="24"/>
        </w:rPr>
        <w:t xml:space="preserve"> </w:t>
      </w:r>
      <w:r w:rsidRPr="005F1A03">
        <w:rPr>
          <w:b/>
          <w:sz w:val="24"/>
          <w:szCs w:val="24"/>
        </w:rPr>
        <w:t>28.02.2025</w:t>
      </w:r>
    </w:p>
    <w:p w14:paraId="109F1412" w14:textId="77777777" w:rsidR="005F1A03" w:rsidRDefault="005F1A03" w:rsidP="007D2AB2">
      <w:pPr>
        <w:pStyle w:val="a7"/>
        <w:spacing w:line="276" w:lineRule="auto"/>
        <w:ind w:left="218"/>
        <w:jc w:val="both"/>
        <w:rPr>
          <w:bCs w:val="0"/>
          <w:lang w:val="es-ES"/>
        </w:rPr>
      </w:pPr>
    </w:p>
    <w:p w14:paraId="6E7B3217" w14:textId="77777777" w:rsidR="005F1A03" w:rsidRPr="005F1A03" w:rsidRDefault="005F1A03" w:rsidP="007D2AB2">
      <w:pPr>
        <w:pStyle w:val="1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  <w:bCs w:val="0"/>
          <w:color w:val="000000" w:themeColor="text1"/>
          <w:sz w:val="32"/>
          <w:szCs w:val="32"/>
        </w:rPr>
      </w:pPr>
      <w:bookmarkStart w:id="3" w:name="_Toc193721047"/>
      <w:r w:rsidRPr="005F1A03">
        <w:rPr>
          <w:rFonts w:ascii="Times New Roman" w:hAnsi="Times New Roman" w:cs="Times New Roman"/>
          <w:b/>
          <w:bCs w:val="0"/>
          <w:color w:val="000000" w:themeColor="text1"/>
          <w:sz w:val="32"/>
          <w:szCs w:val="32"/>
        </w:rPr>
        <w:t>Тенденции использования искусственного интеллекта при определении страхового покрытия и обработки претензий</w:t>
      </w:r>
      <w:bookmarkEnd w:id="3"/>
    </w:p>
    <w:p w14:paraId="073D86C2" w14:textId="37B78286" w:rsidR="005F1A03" w:rsidRPr="005F1A03" w:rsidRDefault="005F1A03" w:rsidP="007D2AB2">
      <w:pPr>
        <w:spacing w:line="276" w:lineRule="auto"/>
        <w:jc w:val="both"/>
        <w:rPr>
          <w:szCs w:val="28"/>
        </w:rPr>
      </w:pPr>
      <w:proofErr w:type="gramStart"/>
      <w:r w:rsidRPr="005F1A03">
        <w:rPr>
          <w:szCs w:val="28"/>
        </w:rPr>
        <w:t xml:space="preserve">Держателям полисов страхования необходимо быть в курсе тенденций, связанных с применением искусственного интеллекта (ИИ) в страховании, и </w:t>
      </w:r>
      <w:r w:rsidRPr="005F1A03">
        <w:rPr>
          <w:szCs w:val="28"/>
        </w:rPr>
        <w:lastRenderedPageBreak/>
        <w:t>касающихся, во-первых, возможных изменений в подверженности</w:t>
      </w:r>
      <w:r w:rsidR="00471676">
        <w:rPr>
          <w:szCs w:val="28"/>
        </w:rPr>
        <w:t xml:space="preserve"> </w:t>
      </w:r>
      <w:r w:rsidRPr="005F1A03">
        <w:rPr>
          <w:szCs w:val="28"/>
        </w:rPr>
        <w:t xml:space="preserve"> рискам и в условиях полисов, во-вторых, разработки и внедрения инструментов искусственного интеллекта в деятельность страховых компаний (особенно при рассмотрении претензий) и, в третьих, правил страхового регулирования и законодательства, связанных с регулированием ИИ страховыми компаниями. </w:t>
      </w:r>
      <w:proofErr w:type="gramEnd"/>
    </w:p>
    <w:p w14:paraId="5E677141" w14:textId="77777777" w:rsidR="005F1A03" w:rsidRPr="005F1A03" w:rsidRDefault="005F1A03" w:rsidP="007D2AB2">
      <w:pPr>
        <w:spacing w:line="276" w:lineRule="auto"/>
        <w:jc w:val="both"/>
        <w:rPr>
          <w:szCs w:val="28"/>
        </w:rPr>
      </w:pPr>
      <w:r w:rsidRPr="005F1A03">
        <w:rPr>
          <w:szCs w:val="28"/>
        </w:rPr>
        <w:t>Внедрение страховыми компаниями инструментов ИИ может быть выгодным и страховой отрасли, и страхователям. Однако</w:t>
      </w:r>
      <w:proofErr w:type="gramStart"/>
      <w:r w:rsidRPr="005F1A03">
        <w:rPr>
          <w:szCs w:val="28"/>
        </w:rPr>
        <w:t>,</w:t>
      </w:r>
      <w:proofErr w:type="gramEnd"/>
      <w:r w:rsidRPr="005F1A03">
        <w:rPr>
          <w:szCs w:val="28"/>
        </w:rPr>
        <w:t xml:space="preserve"> это также может привести к отказам от страховых выплат, нарушающим права страхователей. </w:t>
      </w:r>
    </w:p>
    <w:p w14:paraId="4170ADF8" w14:textId="77777777" w:rsidR="005F1A03" w:rsidRPr="005F1A03" w:rsidRDefault="005F1A03" w:rsidP="007D2AB2">
      <w:pPr>
        <w:spacing w:line="276" w:lineRule="auto"/>
        <w:jc w:val="both"/>
        <w:rPr>
          <w:szCs w:val="28"/>
        </w:rPr>
      </w:pPr>
      <w:r w:rsidRPr="005F1A03">
        <w:rPr>
          <w:szCs w:val="28"/>
        </w:rPr>
        <w:t xml:space="preserve">Ранее страховые компании обновляли условия полисов страхования в ответ на изменения характера рисков, которым подвержены держатели полисов.  Например, они добавляли исключения из страхового покрытия, связанные с загрязнением, терроризмом или вирусами по мере возникновения прецедентов. Однако, несмотря на широкое распространение ИИ, большинство страховых продуктов не претерпели с ними связанных изменений. Это объясняется сложностью внедрения изменений, связанных с ИИ, без риска чрезмерного сокращения страхового покрытия и снижения спроса на продукты. Однако, </w:t>
      </w:r>
      <w:proofErr w:type="gramStart"/>
      <w:r w:rsidRPr="005F1A03">
        <w:rPr>
          <w:szCs w:val="28"/>
        </w:rPr>
        <w:t>компании, сталкивающиеся с рисками ИИ всё же вносят</w:t>
      </w:r>
      <w:proofErr w:type="gramEnd"/>
      <w:r w:rsidRPr="005F1A03">
        <w:rPr>
          <w:szCs w:val="28"/>
        </w:rPr>
        <w:t xml:space="preserve"> некоторые оговорки. Так, AXA утвердили изменения в полисах, связанных с </w:t>
      </w:r>
      <w:proofErr w:type="spellStart"/>
      <w:proofErr w:type="gramStart"/>
      <w:r w:rsidRPr="005F1A03">
        <w:rPr>
          <w:szCs w:val="28"/>
        </w:rPr>
        <w:t>кибер</w:t>
      </w:r>
      <w:proofErr w:type="spellEnd"/>
      <w:r w:rsidRPr="005F1A03">
        <w:rPr>
          <w:szCs w:val="28"/>
        </w:rPr>
        <w:t>-рисками</w:t>
      </w:r>
      <w:proofErr w:type="gramEnd"/>
      <w:r w:rsidRPr="005F1A03">
        <w:rPr>
          <w:szCs w:val="28"/>
        </w:rPr>
        <w:t xml:space="preserve">, а </w:t>
      </w:r>
      <w:bookmarkStart w:id="4" w:name="_Hlk193645243"/>
      <w:proofErr w:type="spellStart"/>
      <w:r w:rsidRPr="005F1A03">
        <w:rPr>
          <w:szCs w:val="28"/>
        </w:rPr>
        <w:t>Coalition</w:t>
      </w:r>
      <w:bookmarkEnd w:id="4"/>
      <w:proofErr w:type="spellEnd"/>
      <w:r w:rsidRPr="005F1A03">
        <w:rPr>
          <w:szCs w:val="28"/>
        </w:rPr>
        <w:t xml:space="preserve"> расширила определение сбоя безопасности или утечки данных.</w:t>
      </w:r>
    </w:p>
    <w:p w14:paraId="1ACED764" w14:textId="77777777" w:rsidR="005F1A03" w:rsidRPr="005F1A03" w:rsidRDefault="005F1A03" w:rsidP="007D2AB2">
      <w:pPr>
        <w:spacing w:line="276" w:lineRule="auto"/>
        <w:jc w:val="both"/>
        <w:rPr>
          <w:szCs w:val="28"/>
        </w:rPr>
      </w:pPr>
      <w:r w:rsidRPr="005F1A03">
        <w:rPr>
          <w:szCs w:val="28"/>
        </w:rPr>
        <w:t xml:space="preserve">Большую обеспокоенность вызвали недавние коллективные судебные иски против компаний в сфере медицинского страхования в отношении того, что они неправомерно использовали ИИ при рассмотрении заявок и незаконно отказывали в рассмотрении страховых претензий врачами. Увеличение автоматизации рассмотрения запросов на страховое возмещение за счёт внедрения ИИ такими компаниями, как </w:t>
      </w:r>
      <w:proofErr w:type="spellStart"/>
      <w:r w:rsidRPr="005F1A03">
        <w:rPr>
          <w:szCs w:val="28"/>
        </w:rPr>
        <w:t>UnitedHealthcare</w:t>
      </w:r>
      <w:proofErr w:type="spellEnd"/>
      <w:r w:rsidRPr="005F1A03">
        <w:rPr>
          <w:szCs w:val="28"/>
        </w:rPr>
        <w:t xml:space="preserve"> и </w:t>
      </w:r>
      <w:proofErr w:type="spellStart"/>
      <w:r w:rsidRPr="005F1A03">
        <w:rPr>
          <w:szCs w:val="28"/>
        </w:rPr>
        <w:t>Cigna</w:t>
      </w:r>
      <w:proofErr w:type="spellEnd"/>
      <w:r w:rsidRPr="005F1A03">
        <w:rPr>
          <w:szCs w:val="28"/>
        </w:rPr>
        <w:t xml:space="preserve"> привело к нарушению прав держателей полисов из-за роста отказов в покрытии послеоперационного лечения. Алгоритмы игнорировали индивидуальные потребности пациентов, полагаясь на усреднённые данные. Фактически, эти решения принимались автоматически, без участия врача, что нарушает законы штатов.</w:t>
      </w:r>
    </w:p>
    <w:p w14:paraId="0C29D812" w14:textId="77777777" w:rsidR="005F1A03" w:rsidRPr="005F1A03" w:rsidRDefault="005F1A03" w:rsidP="007D2AB2">
      <w:pPr>
        <w:spacing w:line="276" w:lineRule="auto"/>
        <w:jc w:val="both"/>
        <w:rPr>
          <w:szCs w:val="28"/>
        </w:rPr>
      </w:pPr>
      <w:r w:rsidRPr="005F1A03">
        <w:rPr>
          <w:szCs w:val="28"/>
        </w:rPr>
        <w:t xml:space="preserve">В ответ на это регулирующие органы предприняли решительные действия. В конце 2023 года Национальная ассоциация уполномоченных по страхованию (NAIC) выпустила рекомендации, подчеркивающие необходимость </w:t>
      </w:r>
      <w:r w:rsidRPr="005F1A03">
        <w:rPr>
          <w:szCs w:val="28"/>
        </w:rPr>
        <w:lastRenderedPageBreak/>
        <w:t>признания неточности систем ИИ, которая может привести к несправедливости, дискриминации, уязвимости данных и отсутствию прозрачности. В соответствии с законом должна обеспечиваться добросовестность при использован</w:t>
      </w:r>
      <w:proofErr w:type="gramStart"/>
      <w:r w:rsidRPr="005F1A03">
        <w:rPr>
          <w:szCs w:val="28"/>
        </w:rPr>
        <w:t>ии ИИ</w:t>
      </w:r>
      <w:proofErr w:type="gramEnd"/>
      <w:r w:rsidRPr="005F1A03">
        <w:rPr>
          <w:szCs w:val="28"/>
        </w:rPr>
        <w:t>. Новые правила требуют от страховщиков уведомлять клиентов об использован</w:t>
      </w:r>
      <w:proofErr w:type="gramStart"/>
      <w:r w:rsidRPr="005F1A03">
        <w:rPr>
          <w:szCs w:val="28"/>
        </w:rPr>
        <w:t>ии ИИ</w:t>
      </w:r>
      <w:proofErr w:type="gramEnd"/>
      <w:r w:rsidRPr="005F1A03">
        <w:rPr>
          <w:szCs w:val="28"/>
        </w:rPr>
        <w:t xml:space="preserve">, документировать разработку инструментов ИИ и регулярно их тестировать на надежность и точность. </w:t>
      </w:r>
    </w:p>
    <w:p w14:paraId="3C52DB9E" w14:textId="77777777" w:rsidR="005F1A03" w:rsidRPr="005F1A03" w:rsidRDefault="005F1A03" w:rsidP="007D2AB2">
      <w:pPr>
        <w:spacing w:line="276" w:lineRule="auto"/>
        <w:jc w:val="both"/>
        <w:rPr>
          <w:szCs w:val="28"/>
        </w:rPr>
      </w:pPr>
      <w:r w:rsidRPr="005F1A03">
        <w:rPr>
          <w:szCs w:val="28"/>
        </w:rPr>
        <w:t>Кроме того, в Калифорнии принят закон “О решениях, принимаемых врачами” (SB-1120), вступивший в силу 1 января 2025 года. Он предписывает, что только лицензированные медработники могут отказывать в покрытии или вносить изменения в запросы на покрытие медицинских расходов. Закон признаёт, ИИ может использоваться в анализе, но не должен заменять решения врача.</w:t>
      </w:r>
    </w:p>
    <w:p w14:paraId="51C01543" w14:textId="42761BF0" w:rsidR="005F1A03" w:rsidRDefault="005F1A03" w:rsidP="007D2AB2">
      <w:pPr>
        <w:spacing w:line="276" w:lineRule="auto"/>
        <w:jc w:val="both"/>
        <w:rPr>
          <w:sz w:val="24"/>
          <w:szCs w:val="24"/>
        </w:rPr>
      </w:pPr>
      <w:r w:rsidRPr="005F1A03">
        <w:rPr>
          <w:b/>
          <w:bCs w:val="0"/>
          <w:szCs w:val="28"/>
        </w:rPr>
        <w:t>Источник:</w:t>
      </w:r>
      <w:r>
        <w:rPr>
          <w:sz w:val="24"/>
          <w:szCs w:val="24"/>
        </w:rPr>
        <w:t xml:space="preserve"> </w:t>
      </w:r>
      <w:hyperlink r:id="rId9" w:history="1">
        <w:r w:rsidRPr="00F66CA3">
          <w:rPr>
            <w:rStyle w:val="ac"/>
            <w:sz w:val="24"/>
            <w:szCs w:val="24"/>
          </w:rPr>
          <w:t>https://www.rmmagazine.com/articles/article/2025/02/19/trends-in-ai-insurance-coverage-and-claims-handling</w:t>
        </w:r>
      </w:hyperlink>
      <w:r>
        <w:rPr>
          <w:sz w:val="24"/>
          <w:szCs w:val="24"/>
        </w:rPr>
        <w:t xml:space="preserve">  19.02.2025</w:t>
      </w:r>
    </w:p>
    <w:p w14:paraId="0500AB32" w14:textId="77777777" w:rsidR="005F1A03" w:rsidRPr="005F1A03" w:rsidRDefault="005F1A03" w:rsidP="007D2AB2">
      <w:pPr>
        <w:pStyle w:val="1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bookmarkStart w:id="5" w:name="_Toc193721048"/>
      <w:r w:rsidRPr="005F1A0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Топ геополитических и экономических рисков 2025 года по версии </w:t>
      </w:r>
      <w:proofErr w:type="spellStart"/>
      <w:r w:rsidRPr="005F1A0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Eurasia</w:t>
      </w:r>
      <w:proofErr w:type="spellEnd"/>
      <w:r w:rsidRPr="005F1A0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Pr="005F1A0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Group</w:t>
      </w:r>
      <w:bookmarkEnd w:id="5"/>
      <w:proofErr w:type="spellEnd"/>
    </w:p>
    <w:p w14:paraId="05B44029" w14:textId="77777777" w:rsidR="005F1A03" w:rsidRPr="007D2AB2" w:rsidRDefault="005F1A03" w:rsidP="007D2AB2">
      <w:pPr>
        <w:spacing w:line="276" w:lineRule="auto"/>
        <w:jc w:val="both"/>
        <w:rPr>
          <w:szCs w:val="28"/>
        </w:rPr>
      </w:pPr>
      <w:r w:rsidRPr="007D2AB2">
        <w:rPr>
          <w:szCs w:val="28"/>
        </w:rPr>
        <w:t xml:space="preserve">Консалтинговая компания </w:t>
      </w:r>
      <w:proofErr w:type="spellStart"/>
      <w:r w:rsidRPr="007D2AB2">
        <w:rPr>
          <w:szCs w:val="28"/>
        </w:rPr>
        <w:t>Eurasia</w:t>
      </w:r>
      <w:proofErr w:type="spellEnd"/>
      <w:r w:rsidRPr="007D2AB2">
        <w:rPr>
          <w:szCs w:val="28"/>
        </w:rPr>
        <w:t xml:space="preserve"> </w:t>
      </w:r>
      <w:proofErr w:type="spellStart"/>
      <w:r w:rsidRPr="007D2AB2">
        <w:rPr>
          <w:szCs w:val="28"/>
        </w:rPr>
        <w:t>Group</w:t>
      </w:r>
      <w:proofErr w:type="spellEnd"/>
      <w:r w:rsidRPr="007D2AB2">
        <w:rPr>
          <w:szCs w:val="28"/>
        </w:rPr>
        <w:t xml:space="preserve"> в докладе «Топ рисков 2025 года» обозначила ключевые геополитические и экономические риски на предстоящий год. Изменения в политике правительств и новые технологические сдвиги вызывают неопределенность и обеспокоенность.</w:t>
      </w:r>
    </w:p>
    <w:p w14:paraId="6F0E11B3" w14:textId="77777777" w:rsidR="005F1A03" w:rsidRPr="007D2AB2" w:rsidRDefault="005F1A03" w:rsidP="007D2AB2">
      <w:pPr>
        <w:spacing w:line="276" w:lineRule="auto"/>
        <w:jc w:val="both"/>
        <w:rPr>
          <w:szCs w:val="28"/>
        </w:rPr>
      </w:pPr>
      <w:r w:rsidRPr="007D2AB2">
        <w:rPr>
          <w:szCs w:val="28"/>
        </w:rPr>
        <w:t>Американо-китайские отношения остаются напряжёнными из-за тарифных ограничений, наложенных обеими сторонами. США повысили пошлины на китайский импорт, а Китай ввёл ответные меры на энергоносители и некоторые виды техники. Хотя стороны не стремятся обострить ситуацию, а сконцентрированы скорее на внутренних проблемах, это противостояние может повлиять на развивающиеся рынки. Решения США укрепляют доллар, повышают процентные ставки, но увеличивают давление на остальной мир.</w:t>
      </w:r>
    </w:p>
    <w:p w14:paraId="09C9F1B2" w14:textId="77777777" w:rsidR="005F1A03" w:rsidRPr="007D2AB2" w:rsidRDefault="005F1A03" w:rsidP="007D2AB2">
      <w:pPr>
        <w:spacing w:line="276" w:lineRule="auto"/>
        <w:jc w:val="both"/>
        <w:rPr>
          <w:szCs w:val="28"/>
        </w:rPr>
      </w:pPr>
      <w:r w:rsidRPr="007D2AB2">
        <w:rPr>
          <w:szCs w:val="28"/>
        </w:rPr>
        <w:t xml:space="preserve">Внутренняя политика США также вызывает обеспокоенность. Иммиграционная программа Трампа может привести к депортации 3,5 </w:t>
      </w:r>
      <w:proofErr w:type="gramStart"/>
      <w:r w:rsidRPr="007D2AB2">
        <w:rPr>
          <w:szCs w:val="28"/>
        </w:rPr>
        <w:t>млн</w:t>
      </w:r>
      <w:proofErr w:type="gramEnd"/>
      <w:r w:rsidRPr="007D2AB2">
        <w:rPr>
          <w:szCs w:val="28"/>
        </w:rPr>
        <w:t xml:space="preserve"> человек, что сократит рабочую силу, повлечёт за собой рост заработной платы и потребительских цен, а также снижение производства. Это негативно отразится на экономическом росте. Другие меры - </w:t>
      </w:r>
      <w:proofErr w:type="spellStart"/>
      <w:r w:rsidRPr="007D2AB2">
        <w:rPr>
          <w:szCs w:val="28"/>
        </w:rPr>
        <w:t>дерегулирование</w:t>
      </w:r>
      <w:proofErr w:type="spellEnd"/>
      <w:r w:rsidRPr="007D2AB2">
        <w:rPr>
          <w:szCs w:val="28"/>
        </w:rPr>
        <w:t xml:space="preserve"> и </w:t>
      </w:r>
      <w:r w:rsidRPr="007D2AB2">
        <w:rPr>
          <w:szCs w:val="28"/>
        </w:rPr>
        <w:lastRenderedPageBreak/>
        <w:t>снижение налогов - дадут краткосрочный эффект, но не компенсируют ущерб от тарифной и миграционной политики.</w:t>
      </w:r>
    </w:p>
    <w:p w14:paraId="234A0246" w14:textId="77777777" w:rsidR="005F1A03" w:rsidRPr="007D2AB2" w:rsidRDefault="005F1A03" w:rsidP="007D2AB2">
      <w:pPr>
        <w:spacing w:line="276" w:lineRule="auto"/>
        <w:jc w:val="both"/>
        <w:rPr>
          <w:szCs w:val="28"/>
        </w:rPr>
      </w:pPr>
      <w:proofErr w:type="spellStart"/>
      <w:r w:rsidRPr="007D2AB2">
        <w:rPr>
          <w:szCs w:val="28"/>
        </w:rPr>
        <w:t>Eurasia</w:t>
      </w:r>
      <w:proofErr w:type="spellEnd"/>
      <w:r w:rsidRPr="007D2AB2">
        <w:rPr>
          <w:szCs w:val="28"/>
        </w:rPr>
        <w:t xml:space="preserve"> </w:t>
      </w:r>
      <w:proofErr w:type="spellStart"/>
      <w:r w:rsidRPr="007D2AB2">
        <w:rPr>
          <w:szCs w:val="28"/>
        </w:rPr>
        <w:t>Group</w:t>
      </w:r>
      <w:proofErr w:type="spellEnd"/>
      <w:r w:rsidRPr="007D2AB2">
        <w:rPr>
          <w:szCs w:val="28"/>
        </w:rPr>
        <w:t xml:space="preserve"> также ожидает продолжения российско-украинского конфликта, даже если боевые действия прекратятся.</w:t>
      </w:r>
    </w:p>
    <w:p w14:paraId="6945EB47" w14:textId="77777777" w:rsidR="005F1A03" w:rsidRPr="007D2AB2" w:rsidRDefault="005F1A03" w:rsidP="007D2AB2">
      <w:pPr>
        <w:spacing w:line="276" w:lineRule="auto"/>
        <w:jc w:val="both"/>
        <w:rPr>
          <w:szCs w:val="28"/>
        </w:rPr>
      </w:pPr>
      <w:r w:rsidRPr="007D2AB2">
        <w:rPr>
          <w:szCs w:val="28"/>
        </w:rPr>
        <w:t>Ещё одним геополитическим риском является напряжённость отношений Израиля и Ирана. Иран ослаблен потерями союзников, но сохраняет ядерную программу. Возможность её ускоренного развития может спровоцировать удары США и Израиля по Ирану. На волне успеха Израиль может попытаться остановить ядерную программу Ирана и, возможно, сменить режим Ирана, особенно если его в этом поддержит Трамп.</w:t>
      </w:r>
    </w:p>
    <w:p w14:paraId="3A5FF74F" w14:textId="77777777" w:rsidR="005F1A03" w:rsidRPr="007D2AB2" w:rsidRDefault="005F1A03" w:rsidP="007D2AB2">
      <w:pPr>
        <w:spacing w:line="276" w:lineRule="auto"/>
        <w:jc w:val="both"/>
        <w:rPr>
          <w:szCs w:val="28"/>
        </w:rPr>
      </w:pPr>
      <w:r w:rsidRPr="007D2AB2">
        <w:rPr>
          <w:szCs w:val="28"/>
        </w:rPr>
        <w:t>Также вызывает опасения неконтролируемое развитие ИИ. Развитие искусственного интеллекта вызывает тревогу из-за отмены ограничивающей политики Байдена в отношении использования правительством инструментов ИИ. Трамп уже подписал указ об отмене политики в отношен</w:t>
      </w:r>
      <w:proofErr w:type="gramStart"/>
      <w:r w:rsidRPr="007D2AB2">
        <w:rPr>
          <w:szCs w:val="28"/>
        </w:rPr>
        <w:t>ии ИИ</w:t>
      </w:r>
      <w:proofErr w:type="gramEnd"/>
      <w:r w:rsidRPr="007D2AB2">
        <w:rPr>
          <w:szCs w:val="28"/>
        </w:rPr>
        <w:t>, принятой во время президентства Байдена, в целях укрепления позиций США в области ИИ. Это вызовет отсутствие единого федерального регулирования в област</w:t>
      </w:r>
      <w:proofErr w:type="gramStart"/>
      <w:r w:rsidRPr="007D2AB2">
        <w:rPr>
          <w:szCs w:val="28"/>
        </w:rPr>
        <w:t>и ИИ и</w:t>
      </w:r>
      <w:proofErr w:type="gramEnd"/>
      <w:r w:rsidRPr="007D2AB2">
        <w:rPr>
          <w:szCs w:val="28"/>
        </w:rPr>
        <w:t xml:space="preserve"> создаст путаницу.</w:t>
      </w:r>
    </w:p>
    <w:p w14:paraId="0E9F567D" w14:textId="679E6C93" w:rsidR="005F1A03" w:rsidRDefault="005F1A03" w:rsidP="007D2AB2">
      <w:pPr>
        <w:spacing w:line="276" w:lineRule="auto"/>
        <w:jc w:val="both"/>
        <w:rPr>
          <w:sz w:val="24"/>
          <w:szCs w:val="24"/>
        </w:rPr>
      </w:pPr>
      <w:r w:rsidRPr="005F1A03">
        <w:rPr>
          <w:b/>
          <w:bCs w:val="0"/>
          <w:szCs w:val="28"/>
        </w:rPr>
        <w:t>Источник:</w:t>
      </w:r>
      <w:r>
        <w:rPr>
          <w:sz w:val="24"/>
          <w:szCs w:val="24"/>
        </w:rPr>
        <w:t xml:space="preserve"> </w:t>
      </w:r>
      <w:hyperlink r:id="rId10" w:history="1">
        <w:r w:rsidRPr="00FD53BC">
          <w:rPr>
            <w:rStyle w:val="ac"/>
            <w:sz w:val="24"/>
            <w:szCs w:val="24"/>
          </w:rPr>
          <w:t>https://www.rmmagazine.com/articles/article/2025/02/13/eurasia-group-predicts-top-geopolitical-risks-for-2025</w:t>
        </w:r>
      </w:hyperlink>
      <w:r>
        <w:rPr>
          <w:sz w:val="24"/>
          <w:szCs w:val="24"/>
        </w:rPr>
        <w:t xml:space="preserve">  13.02.2025</w:t>
      </w:r>
    </w:p>
    <w:p w14:paraId="46D8C7AA" w14:textId="77777777" w:rsidR="005F1A03" w:rsidRDefault="005F1A03" w:rsidP="007D2AB2">
      <w:pPr>
        <w:pStyle w:val="a7"/>
        <w:spacing w:line="276" w:lineRule="auto"/>
        <w:ind w:left="218"/>
        <w:jc w:val="both"/>
        <w:rPr>
          <w:bCs w:val="0"/>
          <w:lang w:val="es-ES"/>
        </w:rPr>
      </w:pPr>
    </w:p>
    <w:p w14:paraId="4F32C8B4" w14:textId="50BF49F8" w:rsidR="007D2AB2" w:rsidRPr="007D2AB2" w:rsidRDefault="007D2AB2" w:rsidP="007D2AB2">
      <w:pPr>
        <w:pStyle w:val="1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  <w:color w:val="000000" w:themeColor="text1"/>
          <w:sz w:val="32"/>
          <w:szCs w:val="32"/>
          <w:lang w:val="es-ES"/>
        </w:rPr>
      </w:pPr>
      <w:bookmarkStart w:id="6" w:name="_Toc193721049"/>
      <w:r w:rsidRPr="007D2AB2">
        <w:rPr>
          <w:rFonts w:ascii="Times New Roman" w:hAnsi="Times New Roman" w:cs="Times New Roman"/>
          <w:b/>
          <w:color w:val="000000" w:themeColor="text1"/>
          <w:sz w:val="32"/>
          <w:szCs w:val="32"/>
          <w:lang w:val="es-ES"/>
        </w:rPr>
        <w:t>Снижение фидуциарных рисков для советов директоров и корпораций в эпоху искусственного интеллекта: стратегии и решения.</w:t>
      </w:r>
      <w:bookmarkEnd w:id="6"/>
      <w:r w:rsidRPr="007D2AB2">
        <w:rPr>
          <w:rFonts w:ascii="Times New Roman" w:hAnsi="Times New Roman" w:cs="Times New Roman"/>
          <w:b/>
          <w:color w:val="000000" w:themeColor="text1"/>
          <w:sz w:val="32"/>
          <w:szCs w:val="32"/>
          <w:lang w:val="es-ES"/>
        </w:rPr>
        <w:t xml:space="preserve"> </w:t>
      </w:r>
    </w:p>
    <w:p w14:paraId="190E32CB" w14:textId="77777777" w:rsidR="007D2AB2" w:rsidRPr="007D2AB2" w:rsidRDefault="007D2AB2" w:rsidP="007D2AB2">
      <w:pPr>
        <w:pStyle w:val="a7"/>
        <w:spacing w:line="276" w:lineRule="auto"/>
        <w:ind w:left="580"/>
        <w:jc w:val="both"/>
        <w:rPr>
          <w:bCs w:val="0"/>
          <w:lang w:val="es-ES"/>
        </w:rPr>
      </w:pPr>
    </w:p>
    <w:p w14:paraId="6A4A88F0" w14:textId="77777777" w:rsidR="007D2AB2" w:rsidRPr="007D2AB2" w:rsidRDefault="007D2AB2" w:rsidP="007D2AB2">
      <w:pPr>
        <w:pStyle w:val="a7"/>
        <w:spacing w:line="276" w:lineRule="auto"/>
        <w:ind w:left="218"/>
        <w:jc w:val="both"/>
        <w:rPr>
          <w:bCs w:val="0"/>
          <w:lang w:val="es-ES"/>
        </w:rPr>
      </w:pPr>
      <w:r w:rsidRPr="007D2AB2">
        <w:rPr>
          <w:bCs w:val="0"/>
          <w:lang w:val="es-ES"/>
        </w:rPr>
        <w:t>Искусственный интеллект (ИИ) открывает перед бизнесом значительные возможности, но его использование сопряжено с серьезными рисками. Чрезмерная или недостаточная зависимость от ИИ может привести к утечкам конфиденциальных данных, принятию решений на основе ошибочной информации, уязвимости к кибератакам, предвзятости алгоритмов, техническим сбоям и непрозрачности процессов. Эти проблемы способны нанести ущерб операционной деятельности, репутации компании, вызвать юридические споры и осложнить страховое покрытие.</w:t>
      </w:r>
    </w:p>
    <w:p w14:paraId="48746070" w14:textId="77777777" w:rsidR="007D2AB2" w:rsidRPr="007D2AB2" w:rsidRDefault="007D2AB2" w:rsidP="007D2AB2">
      <w:pPr>
        <w:pStyle w:val="a7"/>
        <w:spacing w:line="276" w:lineRule="auto"/>
        <w:ind w:left="218"/>
        <w:jc w:val="both"/>
        <w:rPr>
          <w:bCs w:val="0"/>
          <w:lang w:val="es-ES"/>
        </w:rPr>
      </w:pPr>
    </w:p>
    <w:p w14:paraId="33A48F31" w14:textId="77777777" w:rsidR="007D2AB2" w:rsidRPr="007D2AB2" w:rsidRDefault="007D2AB2" w:rsidP="007D2AB2">
      <w:pPr>
        <w:pStyle w:val="a7"/>
        <w:spacing w:line="276" w:lineRule="auto"/>
        <w:ind w:left="218"/>
        <w:jc w:val="both"/>
        <w:rPr>
          <w:bCs w:val="0"/>
          <w:lang w:val="es-ES"/>
        </w:rPr>
      </w:pPr>
      <w:r w:rsidRPr="007D2AB2">
        <w:rPr>
          <w:bCs w:val="0"/>
          <w:lang w:val="es-ES"/>
        </w:rPr>
        <w:lastRenderedPageBreak/>
        <w:t>Члены советов директоров и руководство несут фидуциарные обязанности перед компанией и ее заинтересованными сторонами. Чрезмерное доверие к ИИ или игнорирование его возможностей может быть расценено как нарушение этих обязанностей. Для минимизации рисков необходимо обеспечить надлежащий надзор за системами ИИ, включая контроль безопасности данных, регулярные проверки уязвимостей и обучение сотрудников. Также важно разработать комплексную политику управления ИИ, проводить регулярные оценки рисков, внедрять системы мониторинга и создавать планы реагирования на инциденты.</w:t>
      </w:r>
    </w:p>
    <w:p w14:paraId="4B1610DC" w14:textId="77777777" w:rsidR="007D2AB2" w:rsidRPr="007D2AB2" w:rsidRDefault="007D2AB2" w:rsidP="007D2AB2">
      <w:pPr>
        <w:pStyle w:val="a7"/>
        <w:spacing w:line="276" w:lineRule="auto"/>
        <w:ind w:left="218"/>
        <w:jc w:val="both"/>
        <w:rPr>
          <w:bCs w:val="0"/>
          <w:lang w:val="es-ES"/>
        </w:rPr>
      </w:pPr>
    </w:p>
    <w:p w14:paraId="28919B65" w14:textId="77777777" w:rsidR="007D2AB2" w:rsidRPr="007D2AB2" w:rsidRDefault="007D2AB2" w:rsidP="007D2AB2">
      <w:pPr>
        <w:pStyle w:val="a7"/>
        <w:spacing w:line="276" w:lineRule="auto"/>
        <w:ind w:left="218"/>
        <w:jc w:val="both"/>
        <w:rPr>
          <w:bCs w:val="0"/>
          <w:lang w:val="es-ES"/>
        </w:rPr>
      </w:pPr>
      <w:r w:rsidRPr="007D2AB2">
        <w:rPr>
          <w:bCs w:val="0"/>
          <w:lang w:val="es-ES"/>
        </w:rPr>
        <w:t>Страхование играет ключевую роль в смягчении рисков, связанных с ИИ. Компаниям следует рассмотреть возможность страхования от ошибок и упущений (E&amp;O), страхования директоров и должностных лиц (D&amp;O), а также страхования практики занятости (EPL). Специализированное страховое покрытие ИИ обеспечивает дополнительную защиту, а регулярный пересмотр и обновление страховых полисов помогают адаптироваться к изменениям в технологиях и законодательстве.</w:t>
      </w:r>
    </w:p>
    <w:p w14:paraId="75033280" w14:textId="77777777" w:rsidR="007D2AB2" w:rsidRPr="007D2AB2" w:rsidRDefault="007D2AB2" w:rsidP="007D2AB2">
      <w:pPr>
        <w:pStyle w:val="a7"/>
        <w:spacing w:line="276" w:lineRule="auto"/>
        <w:ind w:left="218"/>
        <w:jc w:val="both"/>
        <w:rPr>
          <w:bCs w:val="0"/>
          <w:lang w:val="es-ES"/>
        </w:rPr>
      </w:pPr>
    </w:p>
    <w:p w14:paraId="16B55D47" w14:textId="77777777" w:rsidR="007D2AB2" w:rsidRPr="007D2AB2" w:rsidRDefault="007D2AB2" w:rsidP="007D2AB2">
      <w:pPr>
        <w:pStyle w:val="a7"/>
        <w:spacing w:line="276" w:lineRule="auto"/>
        <w:ind w:left="218"/>
        <w:jc w:val="both"/>
        <w:rPr>
          <w:bCs w:val="0"/>
          <w:lang w:val="es-ES"/>
        </w:rPr>
      </w:pPr>
      <w:r w:rsidRPr="007D2AB2">
        <w:rPr>
          <w:bCs w:val="0"/>
          <w:lang w:val="es-ES"/>
        </w:rPr>
        <w:t>Для эффективного использования ИИ важно обучать директоров и руководство принципам его работы и потенциальным рискам. Внедрение лучших практик, создание специализированной группы по ИИ и поддержание четкой коммуникации с юристами, специалистами по безопасности данных и ИТ-командами также являются важными шагами. Непрерывный мониторинг производительности ИИ-контролей и прозрачность процессов помогут минимизировать риски и обеспечить устойчивое развитие бизнеса.</w:t>
      </w:r>
    </w:p>
    <w:p w14:paraId="46C81B2C" w14:textId="77777777" w:rsidR="007D2AB2" w:rsidRPr="007D2AB2" w:rsidRDefault="007D2AB2" w:rsidP="007D2AB2">
      <w:pPr>
        <w:pStyle w:val="a7"/>
        <w:spacing w:line="276" w:lineRule="auto"/>
        <w:ind w:left="218"/>
        <w:jc w:val="both"/>
        <w:rPr>
          <w:bCs w:val="0"/>
          <w:lang w:val="es-ES"/>
        </w:rPr>
      </w:pPr>
    </w:p>
    <w:p w14:paraId="433C6BD2" w14:textId="05C75189" w:rsidR="007D2AB2" w:rsidRDefault="007D2AB2" w:rsidP="007D2AB2">
      <w:pPr>
        <w:pStyle w:val="a7"/>
        <w:spacing w:line="276" w:lineRule="auto"/>
        <w:ind w:left="218"/>
        <w:jc w:val="both"/>
        <w:rPr>
          <w:bCs w:val="0"/>
          <w:lang w:val="es-ES"/>
        </w:rPr>
      </w:pPr>
      <w:r w:rsidRPr="007D2AB2">
        <w:rPr>
          <w:bCs w:val="0"/>
          <w:lang w:val="es-ES"/>
        </w:rPr>
        <w:t>ИИ продолжает быстро развиваться, и компании должны быть готовы адаптироваться к новым вызовам. Специализированное страхование и ответственный подход к управлению рисками помогут минимизировать потенциальные угрозы и обеспечить устойчивое развитие бизнеса в эпоху цифровых технологий.</w:t>
      </w:r>
    </w:p>
    <w:p w14:paraId="5E31CAA5" w14:textId="7B6A5088" w:rsidR="007D2AB2" w:rsidRDefault="007D2AB2" w:rsidP="007D2AB2">
      <w:pPr>
        <w:spacing w:line="276" w:lineRule="auto"/>
        <w:jc w:val="both"/>
        <w:rPr>
          <w:sz w:val="24"/>
          <w:szCs w:val="24"/>
        </w:rPr>
      </w:pPr>
      <w:r w:rsidRPr="005F1A03">
        <w:rPr>
          <w:b/>
          <w:bCs w:val="0"/>
          <w:szCs w:val="28"/>
        </w:rPr>
        <w:t>Источник:</w:t>
      </w:r>
      <w:r>
        <w:rPr>
          <w:sz w:val="24"/>
          <w:szCs w:val="24"/>
        </w:rPr>
        <w:t xml:space="preserve"> </w:t>
      </w:r>
      <w:hyperlink r:id="rId11" w:tgtFrame="_blank" w:history="1">
        <w:r w:rsidRPr="007D2AB2">
          <w:rPr>
            <w:rStyle w:val="ac"/>
          </w:rPr>
          <w:t>https://www.rmmagazine.com/articles/article//2025/02/06/mitigating-board-and-corporate-fiduciary-risks-of-ai</w:t>
        </w:r>
      </w:hyperlink>
      <w:r>
        <w:t xml:space="preserve"> </w:t>
      </w:r>
      <w:r>
        <w:rPr>
          <w:sz w:val="24"/>
          <w:szCs w:val="24"/>
        </w:rPr>
        <w:t>06.02.2025</w:t>
      </w:r>
    </w:p>
    <w:p w14:paraId="3549759D" w14:textId="77777777" w:rsidR="007D2AB2" w:rsidRDefault="007D2AB2" w:rsidP="007D2AB2">
      <w:pPr>
        <w:pStyle w:val="a7"/>
        <w:spacing w:line="276" w:lineRule="auto"/>
        <w:ind w:left="218"/>
        <w:jc w:val="both"/>
        <w:rPr>
          <w:bCs w:val="0"/>
          <w:lang w:val="es-ES"/>
        </w:rPr>
      </w:pPr>
    </w:p>
    <w:p w14:paraId="3DBCD6EF" w14:textId="77777777" w:rsidR="007D2AB2" w:rsidRDefault="007D2AB2" w:rsidP="007D2AB2">
      <w:pPr>
        <w:pStyle w:val="a7"/>
        <w:spacing w:line="276" w:lineRule="auto"/>
        <w:ind w:left="142"/>
        <w:jc w:val="both"/>
        <w:rPr>
          <w:bCs w:val="0"/>
          <w:lang w:val="es-ES"/>
        </w:rPr>
      </w:pPr>
    </w:p>
    <w:p w14:paraId="79D449B7" w14:textId="24D721D3" w:rsidR="007D2AB2" w:rsidRPr="007D2AB2" w:rsidRDefault="007D2AB2" w:rsidP="007D2AB2">
      <w:pPr>
        <w:pStyle w:val="a7"/>
        <w:spacing w:line="276" w:lineRule="auto"/>
        <w:ind w:left="142"/>
        <w:jc w:val="both"/>
        <w:rPr>
          <w:bCs w:val="0"/>
        </w:rPr>
      </w:pPr>
    </w:p>
    <w:p w14:paraId="29487D43" w14:textId="5CFA3DAB" w:rsidR="007D2AB2" w:rsidRPr="007D2AB2" w:rsidRDefault="007D2AB2" w:rsidP="007D2AB2">
      <w:pPr>
        <w:pStyle w:val="1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bookmarkStart w:id="7" w:name="_Toc193721051"/>
      <w:r w:rsidRPr="007D2AB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Риски, связанные с использованием ИИ при приобретении бизнеса</w:t>
      </w:r>
      <w:bookmarkEnd w:id="7"/>
      <w:r w:rsidRPr="007D2AB2">
        <w:rPr>
          <w:rFonts w:ascii="Times New Roman" w:hAnsi="Times New Roman" w:cs="Times New Roman"/>
          <w:b/>
          <w:color w:val="000000" w:themeColor="text1"/>
          <w:sz w:val="32"/>
          <w:szCs w:val="32"/>
        </w:rPr>
        <w:br/>
      </w:r>
    </w:p>
    <w:p w14:paraId="601CDBA7" w14:textId="4B0566E0" w:rsidR="007D2AB2" w:rsidRPr="007D2AB2" w:rsidRDefault="007D2AB2" w:rsidP="007D2AB2">
      <w:pPr>
        <w:pStyle w:val="a7"/>
        <w:spacing w:line="276" w:lineRule="auto"/>
        <w:ind w:left="142"/>
        <w:jc w:val="both"/>
        <w:rPr>
          <w:bCs w:val="0"/>
        </w:rPr>
      </w:pPr>
      <w:proofErr w:type="gramStart"/>
      <w:r w:rsidRPr="007D2AB2">
        <w:rPr>
          <w:bCs w:val="0"/>
        </w:rPr>
        <w:t>Использование генеративного ИИ может создать новые и сложные проблемы для бизнеса.</w:t>
      </w:r>
      <w:proofErr w:type="gramEnd"/>
      <w:r w:rsidRPr="007D2AB2">
        <w:rPr>
          <w:bCs w:val="0"/>
        </w:rPr>
        <w:t xml:space="preserve"> При приобретении компании, которая использует ИИ, важно понять его функциональность, алгоритмы и используемые данные. Покупатель должен определить, кто владеет данными, используются ли лицензии, соблюдаются ли конфиденциальность и авторские права. Нужно оценить риски и то, какие меры предприняты для их снижения, такие как наличие системы управления ИИ, программы </w:t>
      </w:r>
      <w:proofErr w:type="gramStart"/>
      <w:r w:rsidRPr="007D2AB2">
        <w:rPr>
          <w:bCs w:val="0"/>
        </w:rPr>
        <w:t>стресс-тестирования</w:t>
      </w:r>
      <w:proofErr w:type="gramEnd"/>
      <w:r w:rsidRPr="007D2AB2">
        <w:rPr>
          <w:bCs w:val="0"/>
        </w:rPr>
        <w:t xml:space="preserve"> и соблюдение стандартов безопасности. Важно также определить, как ИИ используется и его влияние на ключевые операции и отношения с клиентами. В процессе сделки необходимо провести тщательную проверку, распределить риски в документах сделки и рассмотреть возможность страхования. В конечном итоге покупатель должен знать, когда стоит отказаться от сделки, если риски слишком велики.</w:t>
      </w:r>
    </w:p>
    <w:p w14:paraId="42B2C64B" w14:textId="29FC6B17" w:rsidR="007D2AB2" w:rsidRPr="007D2AB2" w:rsidRDefault="007D2AB2" w:rsidP="007D2AB2">
      <w:pPr>
        <w:pStyle w:val="a7"/>
        <w:spacing w:line="276" w:lineRule="auto"/>
        <w:ind w:left="142"/>
        <w:jc w:val="both"/>
        <w:rPr>
          <w:bCs w:val="0"/>
        </w:rPr>
      </w:pPr>
      <w:r w:rsidRPr="005F1A03">
        <w:rPr>
          <w:b/>
          <w:bCs w:val="0"/>
          <w:szCs w:val="28"/>
        </w:rPr>
        <w:t>Источник:</w:t>
      </w:r>
      <w:r>
        <w:rPr>
          <w:sz w:val="24"/>
          <w:szCs w:val="24"/>
        </w:rPr>
        <w:t xml:space="preserve"> </w:t>
      </w:r>
      <w:hyperlink r:id="rId12" w:tgtFrame="_blank" w:history="1">
        <w:r w:rsidRPr="007D2AB2">
          <w:rPr>
            <w:rStyle w:val="ac"/>
          </w:rPr>
          <w:t>https://www.rmmagazine.com/articles/article//2025/02/04/will-insurance-cover-property-damage-from-underground-climate-change</w:t>
        </w:r>
      </w:hyperlink>
      <w:r>
        <w:rPr>
          <w:bCs w:val="0"/>
        </w:rPr>
        <w:t xml:space="preserve"> </w:t>
      </w:r>
      <w:r>
        <w:rPr>
          <w:sz w:val="24"/>
          <w:szCs w:val="24"/>
        </w:rPr>
        <w:t>24.02.2025</w:t>
      </w:r>
    </w:p>
    <w:p w14:paraId="3DF41FE6" w14:textId="77777777" w:rsidR="007D2AB2" w:rsidRDefault="007D2AB2" w:rsidP="007D2AB2">
      <w:pPr>
        <w:pStyle w:val="a7"/>
        <w:spacing w:line="276" w:lineRule="auto"/>
        <w:ind w:left="142"/>
        <w:jc w:val="both"/>
        <w:rPr>
          <w:bCs w:val="0"/>
          <w:lang w:val="es-ES"/>
        </w:rPr>
      </w:pPr>
    </w:p>
    <w:p w14:paraId="7FABC2E3" w14:textId="48799917" w:rsidR="007D2AB2" w:rsidRPr="007D2AB2" w:rsidRDefault="007D2AB2" w:rsidP="007D2AB2">
      <w:pPr>
        <w:pStyle w:val="a7"/>
        <w:numPr>
          <w:ilvl w:val="0"/>
          <w:numId w:val="5"/>
        </w:numPr>
        <w:spacing w:line="276" w:lineRule="auto"/>
        <w:ind w:left="0"/>
        <w:jc w:val="both"/>
        <w:rPr>
          <w:bCs w:val="0"/>
          <w:lang w:val="es-ES"/>
        </w:rPr>
      </w:pPr>
      <w:bookmarkStart w:id="8" w:name="_Toc193721052"/>
      <w:r w:rsidRPr="007D2AB2">
        <w:rPr>
          <w:rStyle w:val="10"/>
          <w:rFonts w:ascii="Times New Roman" w:hAnsi="Times New Roman" w:cs="Times New Roman"/>
          <w:b/>
          <w:bCs w:val="0"/>
          <w:color w:val="000000" w:themeColor="text1"/>
          <w:sz w:val="32"/>
          <w:szCs w:val="32"/>
        </w:rPr>
        <w:t>Будет ли страхование покрывать ущерб от подземных климатических</w:t>
      </w:r>
      <w:r w:rsidR="008B1B21">
        <w:rPr>
          <w:rStyle w:val="10"/>
          <w:rFonts w:ascii="Times New Roman" w:hAnsi="Times New Roman" w:cs="Times New Roman"/>
          <w:b/>
          <w:bCs w:val="0"/>
          <w:color w:val="000000" w:themeColor="text1"/>
          <w:sz w:val="32"/>
          <w:szCs w:val="32"/>
        </w:rPr>
        <w:t xml:space="preserve"> </w:t>
      </w:r>
      <w:r w:rsidRPr="007D2AB2">
        <w:rPr>
          <w:rStyle w:val="10"/>
          <w:rFonts w:ascii="Times New Roman" w:hAnsi="Times New Roman" w:cs="Times New Roman"/>
          <w:b/>
          <w:bCs w:val="0"/>
          <w:color w:val="000000" w:themeColor="text1"/>
          <w:sz w:val="32"/>
          <w:szCs w:val="32"/>
        </w:rPr>
        <w:t>изменений?</w:t>
      </w:r>
      <w:bookmarkEnd w:id="8"/>
      <w:r w:rsidRPr="007D2AB2">
        <w:br/>
        <w:t xml:space="preserve">Изменения климата, происходящие под землёй, могут повлиять на строительные конструкции зданий. Повышение температуры почвы приводит к её расширению и сжатию, что может вызвать трещины и дефекты в стенах и фундаментах. Страховые компании могут отказать в покрытии убытков, ссылаясь на исключение движений земли. Исключение это применяется, если убытки вызваны смещением земли, включая землетрясения, оползни и эрозию. Однако если убытки вызваны изменениями температуры под землёй, возможно применение исключения для человеческого воздействия. Также может быть рассмотрено страховое </w:t>
      </w:r>
      <w:r w:rsidRPr="007D2AB2">
        <w:lastRenderedPageBreak/>
        <w:t>покрытие в случае внезапного обрушения здания из-за скрытых повреждений. Окончательное решение по покрытию убытков зависит от условий полиса и правил конкретного штата.</w:t>
      </w:r>
    </w:p>
    <w:p w14:paraId="1CC85996" w14:textId="32409C58" w:rsidR="007D2AB2" w:rsidRDefault="007D2AB2" w:rsidP="007D2AB2">
      <w:pPr>
        <w:spacing w:line="276" w:lineRule="auto"/>
        <w:jc w:val="both"/>
        <w:rPr>
          <w:sz w:val="24"/>
          <w:szCs w:val="24"/>
        </w:rPr>
      </w:pPr>
      <w:r w:rsidRPr="005F1A03">
        <w:rPr>
          <w:b/>
          <w:bCs w:val="0"/>
          <w:szCs w:val="28"/>
        </w:rPr>
        <w:t>Источник:</w:t>
      </w:r>
      <w:r w:rsidRPr="007D2AB2">
        <w:t xml:space="preserve"> </w:t>
      </w:r>
      <w:hyperlink r:id="rId13" w:history="1">
        <w:r w:rsidRPr="00D26B0E">
          <w:rPr>
            <w:rStyle w:val="ac"/>
            <w:sz w:val="24"/>
            <w:szCs w:val="24"/>
          </w:rPr>
          <w:t>https://www.rmmagazine.com/articles/article//2025/02/04/will-insurance-cover-property-damage-from-underground-climate-change 04.02.2025</w:t>
        </w:r>
      </w:hyperlink>
    </w:p>
    <w:p w14:paraId="3C43A1B1" w14:textId="77777777" w:rsidR="007D2AB2" w:rsidRDefault="007D2AB2" w:rsidP="007D2AB2">
      <w:pPr>
        <w:spacing w:line="276" w:lineRule="auto"/>
        <w:jc w:val="both"/>
        <w:rPr>
          <w:sz w:val="24"/>
          <w:szCs w:val="24"/>
        </w:rPr>
      </w:pPr>
    </w:p>
    <w:p w14:paraId="465FD951" w14:textId="77777777" w:rsidR="007D2AB2" w:rsidRDefault="007D2AB2" w:rsidP="007D2AB2">
      <w:pPr>
        <w:pStyle w:val="a7"/>
        <w:spacing w:line="276" w:lineRule="auto"/>
        <w:jc w:val="both"/>
      </w:pPr>
    </w:p>
    <w:p w14:paraId="6620DBEE" w14:textId="77777777" w:rsidR="007D2AB2" w:rsidRDefault="007D2AB2" w:rsidP="007D2AB2">
      <w:pPr>
        <w:pStyle w:val="a7"/>
        <w:spacing w:line="276" w:lineRule="auto"/>
        <w:jc w:val="both"/>
      </w:pPr>
    </w:p>
    <w:p w14:paraId="15A21BB2" w14:textId="5F0EC9E3" w:rsidR="007D2AB2" w:rsidRPr="00402B4D" w:rsidRDefault="00402B4D" w:rsidP="00402B4D">
      <w:pPr>
        <w:pStyle w:val="1"/>
        <w:numPr>
          <w:ilvl w:val="0"/>
          <w:numId w:val="5"/>
        </w:num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bookmarkStart w:id="9" w:name="_Toc193721053"/>
      <w:r w:rsidRPr="0047167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Пожары стимулируют интерес к инструментам оценки рисков</w:t>
      </w:r>
      <w:bookmarkEnd w:id="9"/>
    </w:p>
    <w:p w14:paraId="2096E116" w14:textId="7E44DE80" w:rsidR="007D2AB2" w:rsidRDefault="007D2AB2" w:rsidP="007D2AB2">
      <w:pPr>
        <w:pStyle w:val="a7"/>
        <w:spacing w:line="276" w:lineRule="auto"/>
        <w:ind w:left="-284"/>
        <w:jc w:val="both"/>
      </w:pPr>
      <w:r>
        <w:t xml:space="preserve">Лесные пожары, наряду с сильными штормами и зимними бурями, относятся к часто повторяющимся рискам, требующим особого подхода к моделированию. Глава компании </w:t>
      </w:r>
      <w:proofErr w:type="spellStart"/>
      <w:r>
        <w:t>Karen</w:t>
      </w:r>
      <w:proofErr w:type="spellEnd"/>
      <w:r>
        <w:t xml:space="preserve"> </w:t>
      </w:r>
      <w:proofErr w:type="spellStart"/>
      <w:r>
        <w:t>Clark</w:t>
      </w:r>
      <w:proofErr w:type="spellEnd"/>
      <w:r>
        <w:t xml:space="preserve"> &amp; </w:t>
      </w:r>
      <w:proofErr w:type="spellStart"/>
      <w:r>
        <w:t>Co</w:t>
      </w:r>
      <w:proofErr w:type="spellEnd"/>
      <w:r>
        <w:t>. Карен Кларк отмечает, что для прогнозирования пожаров необходимо использовать физическое моделирование, учитывающее атмосферные условия, машинное обучение и высокоточные данные о ветрах.</w:t>
      </w:r>
    </w:p>
    <w:p w14:paraId="2DE844E4" w14:textId="7BC5BD44" w:rsidR="007D2AB2" w:rsidRDefault="007D2AB2" w:rsidP="007D2AB2">
      <w:pPr>
        <w:pStyle w:val="a7"/>
        <w:spacing w:line="276" w:lineRule="auto"/>
        <w:ind w:left="-284"/>
        <w:jc w:val="both"/>
      </w:pPr>
      <w:r>
        <w:t xml:space="preserve">Современные инструменты оценки рисков позволяют страховщикам лучше понимать вероятность возникновения пожаров, но их точность зависит от факторов, связанных с застройкой и планированием территорий. Директор по страхованию недвижимости </w:t>
      </w:r>
      <w:proofErr w:type="spellStart"/>
      <w:r>
        <w:t>Zurich</w:t>
      </w:r>
      <w:proofErr w:type="spellEnd"/>
      <w:r>
        <w:t xml:space="preserve"> </w:t>
      </w:r>
      <w:proofErr w:type="spellStart"/>
      <w:r>
        <w:t>North</w:t>
      </w:r>
      <w:proofErr w:type="spellEnd"/>
      <w:r>
        <w:t xml:space="preserve"> </w:t>
      </w:r>
      <w:proofErr w:type="spellStart"/>
      <w:r>
        <w:t>America</w:t>
      </w:r>
      <w:proofErr w:type="spellEnd"/>
      <w:r>
        <w:t xml:space="preserve"> </w:t>
      </w:r>
      <w:proofErr w:type="spellStart"/>
      <w:r>
        <w:t>Лианн</w:t>
      </w:r>
      <w:proofErr w:type="spellEnd"/>
      <w:r>
        <w:t xml:space="preserve"> Боско подчеркивает, что реальный уровень риска определяется не только моделями, но и тем, насколько эффективно регионы адаптируются к угрозе – через выбор строительных материалов, планирование ландшафта и меры по предотвращению возгораний.</w:t>
      </w:r>
    </w:p>
    <w:p w14:paraId="346A8C11" w14:textId="763AD5C9" w:rsidR="007D2AB2" w:rsidRDefault="007D2AB2" w:rsidP="007D2AB2">
      <w:pPr>
        <w:pStyle w:val="a7"/>
        <w:spacing w:line="276" w:lineRule="auto"/>
        <w:ind w:left="-284"/>
        <w:jc w:val="both"/>
      </w:pPr>
      <w:r>
        <w:t xml:space="preserve">Сектор параметрического страхования активно развивается благодаря улучшению качества данных. В отличие от традиционного страхования, выплаты в параметрических полисах зависят от заранее оговоренных параметров, таких как скорость ветра или площадь сгоревшей территории. Руководитель направления параметрического страхования компании </w:t>
      </w:r>
      <w:proofErr w:type="spellStart"/>
      <w:r>
        <w:t>Aon</w:t>
      </w:r>
      <w:proofErr w:type="spellEnd"/>
      <w:r>
        <w:t xml:space="preserve"> PLC </w:t>
      </w:r>
      <w:proofErr w:type="spellStart"/>
      <w:r>
        <w:t>Коул</w:t>
      </w:r>
      <w:proofErr w:type="spellEnd"/>
      <w:r>
        <w:t xml:space="preserve"> Майер отмечает, что повышение доступности и надежности данных привлекает в этот сектор больше инвесторов.</w:t>
      </w:r>
    </w:p>
    <w:p w14:paraId="7AAB6934" w14:textId="42DF3192" w:rsidR="007D2AB2" w:rsidRDefault="007D2AB2" w:rsidP="007D2AB2">
      <w:pPr>
        <w:pStyle w:val="a7"/>
        <w:spacing w:line="276" w:lineRule="auto"/>
        <w:ind w:left="-284"/>
        <w:jc w:val="both"/>
      </w:pPr>
      <w:r>
        <w:t xml:space="preserve">Несмотря на прогресс в моделировании, некоторые страховщики пока не доверяют инструментам оценки лесных пожаров. Глава отдела исследований катастрофических рисков </w:t>
      </w:r>
      <w:proofErr w:type="spellStart"/>
      <w:r>
        <w:t>Guy</w:t>
      </w:r>
      <w:proofErr w:type="spellEnd"/>
      <w:r>
        <w:t xml:space="preserve"> </w:t>
      </w:r>
      <w:proofErr w:type="spellStart"/>
      <w:r>
        <w:t>Carpenter</w:t>
      </w:r>
      <w:proofErr w:type="spellEnd"/>
      <w:r>
        <w:t xml:space="preserve"> &amp; </w:t>
      </w:r>
      <w:proofErr w:type="spellStart"/>
      <w:r>
        <w:t>Co</w:t>
      </w:r>
      <w:proofErr w:type="spellEnd"/>
      <w:r>
        <w:t xml:space="preserve">. </w:t>
      </w:r>
      <w:proofErr w:type="spellStart"/>
      <w:r>
        <w:t>Гильермо</w:t>
      </w:r>
      <w:proofErr w:type="spellEnd"/>
      <w:r>
        <w:t xml:space="preserve"> Франко подчеркивает, </w:t>
      </w:r>
      <w:r>
        <w:lastRenderedPageBreak/>
        <w:t>что пожары представляют сложные вызовы для моделирования из-за изменения погодных условий и растительности. Тем не менее, развитие технологий ведет к повышению точности прогнозов, что может усилить доверие к этим методам.</w:t>
      </w:r>
    </w:p>
    <w:p w14:paraId="3BA11D0D" w14:textId="2FB3826E" w:rsidR="007D2AB2" w:rsidRDefault="007D2AB2" w:rsidP="007D2AB2">
      <w:pPr>
        <w:pStyle w:val="a7"/>
        <w:spacing w:line="276" w:lineRule="auto"/>
        <w:ind w:left="-284"/>
        <w:jc w:val="both"/>
      </w:pPr>
      <w:r>
        <w:t xml:space="preserve">Некоторые компании, такие как </w:t>
      </w:r>
      <w:proofErr w:type="spellStart"/>
      <w:r>
        <w:t>Kettle</w:t>
      </w:r>
      <w:proofErr w:type="spellEnd"/>
      <w:r>
        <w:t xml:space="preserve"> </w:t>
      </w:r>
      <w:proofErr w:type="spellStart"/>
      <w:r>
        <w:t>Inc</w:t>
      </w:r>
      <w:proofErr w:type="spellEnd"/>
      <w:r>
        <w:t xml:space="preserve">., разрабатывают собственные модели прогнозирования пожаров. Генеральный директор компании Айзек </w:t>
      </w:r>
      <w:proofErr w:type="spellStart"/>
      <w:r>
        <w:t>Эспиноса</w:t>
      </w:r>
      <w:proofErr w:type="spellEnd"/>
      <w:r>
        <w:t xml:space="preserve"> отмечает, что их модель включает несколько взаимосвязанных модулей, таких как модель возгорания, модель распространения огня и модель уязвимости зданий, которые помогают оценивать потенциальные убытки.</w:t>
      </w:r>
    </w:p>
    <w:p w14:paraId="2AA59B94" w14:textId="2EE461C7" w:rsidR="007D2AB2" w:rsidRDefault="007D2AB2" w:rsidP="007D2AB2">
      <w:pPr>
        <w:pStyle w:val="a7"/>
        <w:spacing w:line="276" w:lineRule="auto"/>
        <w:ind w:left="-426"/>
        <w:jc w:val="both"/>
      </w:pPr>
      <w:r>
        <w:t xml:space="preserve">Параметрическое страхование становится все более популярным инструментом защиты от пожаров. Страховые продукты варьируются от простых полисов, выплачивающих компенсацию при возникновении пожара в определенном радиусе, до сложных моделей, оценивающих точное количество сгоревшей земли. Улучшение качества данных и использование спутниковых технологий, таких как система NASA </w:t>
      </w:r>
      <w:proofErr w:type="spellStart"/>
      <w:r>
        <w:t>Fire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Resource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>, делает такие страховки более надежными и привлекательными для инвесторов и страхователей.</w:t>
      </w:r>
    </w:p>
    <w:p w14:paraId="57573254" w14:textId="192AFD08" w:rsidR="007D2AB2" w:rsidRDefault="007D2AB2" w:rsidP="007D2AB2">
      <w:pPr>
        <w:spacing w:line="276" w:lineRule="auto"/>
        <w:jc w:val="both"/>
        <w:rPr>
          <w:sz w:val="24"/>
          <w:szCs w:val="24"/>
        </w:rPr>
      </w:pPr>
      <w:r w:rsidRPr="005F1A03">
        <w:rPr>
          <w:b/>
          <w:bCs w:val="0"/>
          <w:szCs w:val="28"/>
        </w:rPr>
        <w:t>Источник:</w:t>
      </w:r>
      <w:r w:rsidR="00402B4D" w:rsidRPr="00471676">
        <w:rPr>
          <w:rFonts w:ascii="Helvetica Neue" w:hAnsi="Helvetica Neue" w:cs="Helvetica Neue"/>
          <w:color w:val="FFFFFF"/>
          <w:sz w:val="30"/>
          <w:szCs w:val="30"/>
        </w:rPr>
        <w:t xml:space="preserve"> </w:t>
      </w:r>
      <w:hyperlink r:id="rId14" w:history="1">
        <w:r w:rsidR="00402B4D" w:rsidRPr="00D26B0E">
          <w:rPr>
            <w:rStyle w:val="ac"/>
            <w:lang w:val="en-US"/>
          </w:rPr>
          <w:t>https</w:t>
        </w:r>
        <w:r w:rsidR="00402B4D" w:rsidRPr="00471676">
          <w:rPr>
            <w:rStyle w:val="ac"/>
          </w:rPr>
          <w:t>://</w:t>
        </w:r>
        <w:r w:rsidR="00402B4D" w:rsidRPr="00D26B0E">
          <w:rPr>
            <w:rStyle w:val="ac"/>
            <w:lang w:val="en-US"/>
          </w:rPr>
          <w:t>www</w:t>
        </w:r>
        <w:r w:rsidR="00402B4D" w:rsidRPr="00471676">
          <w:rPr>
            <w:rStyle w:val="ac"/>
          </w:rPr>
          <w:t>.</w:t>
        </w:r>
        <w:proofErr w:type="spellStart"/>
        <w:r w:rsidR="00402B4D" w:rsidRPr="00D26B0E">
          <w:rPr>
            <w:rStyle w:val="ac"/>
            <w:lang w:val="en-US"/>
          </w:rPr>
          <w:t>businessinsurance</w:t>
        </w:r>
        <w:proofErr w:type="spellEnd"/>
        <w:r w:rsidR="00402B4D" w:rsidRPr="00471676">
          <w:rPr>
            <w:rStyle w:val="ac"/>
          </w:rPr>
          <w:t>.</w:t>
        </w:r>
        <w:r w:rsidR="00402B4D" w:rsidRPr="00D26B0E">
          <w:rPr>
            <w:rStyle w:val="ac"/>
            <w:lang w:val="en-US"/>
          </w:rPr>
          <w:t>com</w:t>
        </w:r>
        <w:r w:rsidR="00402B4D" w:rsidRPr="00471676">
          <w:rPr>
            <w:rStyle w:val="ac"/>
          </w:rPr>
          <w:t>/</w:t>
        </w:r>
        <w:r w:rsidR="00402B4D" w:rsidRPr="00D26B0E">
          <w:rPr>
            <w:rStyle w:val="ac"/>
            <w:lang w:val="en-US"/>
          </w:rPr>
          <w:t>fires</w:t>
        </w:r>
        <w:r w:rsidR="00402B4D" w:rsidRPr="00471676">
          <w:rPr>
            <w:rStyle w:val="ac"/>
          </w:rPr>
          <w:t>-</w:t>
        </w:r>
        <w:r w:rsidR="00402B4D" w:rsidRPr="00D26B0E">
          <w:rPr>
            <w:rStyle w:val="ac"/>
            <w:lang w:val="en-US"/>
          </w:rPr>
          <w:t>spur</w:t>
        </w:r>
        <w:r w:rsidR="00402B4D" w:rsidRPr="00471676">
          <w:rPr>
            <w:rStyle w:val="ac"/>
          </w:rPr>
          <w:t>-</w:t>
        </w:r>
        <w:r w:rsidR="00402B4D" w:rsidRPr="00D26B0E">
          <w:rPr>
            <w:rStyle w:val="ac"/>
            <w:lang w:val="en-US"/>
          </w:rPr>
          <w:t>interest</w:t>
        </w:r>
        <w:r w:rsidR="00402B4D" w:rsidRPr="00471676">
          <w:rPr>
            <w:rStyle w:val="ac"/>
          </w:rPr>
          <w:t>-</w:t>
        </w:r>
        <w:r w:rsidR="00402B4D" w:rsidRPr="00D26B0E">
          <w:rPr>
            <w:rStyle w:val="ac"/>
            <w:lang w:val="en-US"/>
          </w:rPr>
          <w:t>in</w:t>
        </w:r>
        <w:r w:rsidR="00402B4D" w:rsidRPr="00471676">
          <w:rPr>
            <w:rStyle w:val="ac"/>
          </w:rPr>
          <w:t>-</w:t>
        </w:r>
        <w:r w:rsidR="00402B4D" w:rsidRPr="00D26B0E">
          <w:rPr>
            <w:rStyle w:val="ac"/>
            <w:lang w:val="en-US"/>
          </w:rPr>
          <w:t>risk</w:t>
        </w:r>
        <w:r w:rsidR="00402B4D" w:rsidRPr="00471676">
          <w:rPr>
            <w:rStyle w:val="ac"/>
          </w:rPr>
          <w:t>-</w:t>
        </w:r>
        <w:r w:rsidR="00402B4D" w:rsidRPr="00D26B0E">
          <w:rPr>
            <w:rStyle w:val="ac"/>
            <w:lang w:val="en-US"/>
          </w:rPr>
          <w:t>assessment</w:t>
        </w:r>
        <w:r w:rsidR="00402B4D" w:rsidRPr="00471676">
          <w:rPr>
            <w:rStyle w:val="ac"/>
          </w:rPr>
          <w:t>-</w:t>
        </w:r>
        <w:r w:rsidR="00402B4D" w:rsidRPr="00D26B0E">
          <w:rPr>
            <w:rStyle w:val="ac"/>
            <w:lang w:val="en-US"/>
          </w:rPr>
          <w:t>tools</w:t>
        </w:r>
        <w:r w:rsidR="00402B4D" w:rsidRPr="00471676">
          <w:rPr>
            <w:rStyle w:val="ac"/>
          </w:rPr>
          <w:t>/</w:t>
        </w:r>
      </w:hyperlink>
      <w:r w:rsidR="00402B4D" w:rsidRPr="00471676">
        <w:t xml:space="preserve"> 24.02.25</w:t>
      </w:r>
    </w:p>
    <w:p w14:paraId="32165321" w14:textId="4732A6B8" w:rsidR="007D2AB2" w:rsidRDefault="007D2AB2" w:rsidP="007D2AB2">
      <w:pPr>
        <w:spacing w:line="276" w:lineRule="auto"/>
        <w:jc w:val="both"/>
        <w:rPr>
          <w:bCs w:val="0"/>
          <w:lang w:val="es-ES"/>
        </w:rPr>
      </w:pPr>
    </w:p>
    <w:p w14:paraId="5B63F28A" w14:textId="555FF06B" w:rsidR="001323DE" w:rsidRPr="001323DE" w:rsidRDefault="001323DE" w:rsidP="001323DE">
      <w:pPr>
        <w:pStyle w:val="1"/>
        <w:numPr>
          <w:ilvl w:val="0"/>
          <w:numId w:val="5"/>
        </w:numPr>
        <w:rPr>
          <w:rFonts w:ascii="Times New Roman" w:hAnsi="Times New Roman" w:cs="Times New Roman"/>
          <w:b/>
          <w:color w:val="000000" w:themeColor="text1"/>
          <w:sz w:val="32"/>
          <w:szCs w:val="32"/>
          <w:lang w:val="es-ES"/>
        </w:rPr>
      </w:pPr>
      <w:bookmarkStart w:id="10" w:name="_Toc193721054"/>
      <w:r w:rsidRPr="001323D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Вид сверху: </w:t>
      </w:r>
      <w:proofErr w:type="spellStart"/>
      <w:r w:rsidRPr="001323D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Кристен</w:t>
      </w:r>
      <w:proofErr w:type="spellEnd"/>
      <w:r w:rsidRPr="001323D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Pr="001323D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Пид</w:t>
      </w:r>
      <w:proofErr w:type="spellEnd"/>
      <w:r w:rsidRPr="001323D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, Общество по управлению рисками и страхованию</w:t>
      </w:r>
      <w:bookmarkEnd w:id="10"/>
    </w:p>
    <w:p w14:paraId="0FE85975" w14:textId="31105D15" w:rsidR="00402B4D" w:rsidRPr="00471676" w:rsidRDefault="00402B4D" w:rsidP="00402B4D">
      <w:pPr>
        <w:spacing w:line="276" w:lineRule="auto"/>
        <w:jc w:val="both"/>
      </w:pPr>
      <w:proofErr w:type="spellStart"/>
      <w:r w:rsidRPr="00471676">
        <w:t>Кристен</w:t>
      </w:r>
      <w:proofErr w:type="spellEnd"/>
      <w:r w:rsidRPr="00471676">
        <w:t xml:space="preserve"> </w:t>
      </w:r>
      <w:proofErr w:type="spellStart"/>
      <w:r w:rsidRPr="00471676">
        <w:t>Пид</w:t>
      </w:r>
      <w:proofErr w:type="spellEnd"/>
      <w:r w:rsidRPr="00471676">
        <w:t xml:space="preserve">, главный риск-менеджер компании </w:t>
      </w:r>
      <w:r w:rsidRPr="00402B4D">
        <w:rPr>
          <w:lang w:val="en-US"/>
        </w:rPr>
        <w:t>Sequoia</w:t>
      </w:r>
      <w:r w:rsidRPr="00471676">
        <w:t xml:space="preserve"> </w:t>
      </w:r>
      <w:r w:rsidRPr="00402B4D">
        <w:rPr>
          <w:lang w:val="en-US"/>
        </w:rPr>
        <w:t>Benefits</w:t>
      </w:r>
      <w:r w:rsidRPr="00471676">
        <w:t xml:space="preserve"> </w:t>
      </w:r>
      <w:r w:rsidRPr="00402B4D">
        <w:rPr>
          <w:lang w:val="en-US"/>
        </w:rPr>
        <w:t>and</w:t>
      </w:r>
      <w:r w:rsidRPr="00471676">
        <w:t xml:space="preserve"> </w:t>
      </w:r>
      <w:r w:rsidRPr="00402B4D">
        <w:rPr>
          <w:lang w:val="en-US"/>
        </w:rPr>
        <w:t>Insurance</w:t>
      </w:r>
      <w:r w:rsidRPr="00471676">
        <w:t xml:space="preserve"> </w:t>
      </w:r>
      <w:r w:rsidRPr="00402B4D">
        <w:rPr>
          <w:lang w:val="en-US"/>
        </w:rPr>
        <w:t>Services</w:t>
      </w:r>
      <w:r w:rsidRPr="00471676">
        <w:t xml:space="preserve"> </w:t>
      </w:r>
      <w:r w:rsidRPr="00402B4D">
        <w:rPr>
          <w:lang w:val="en-US"/>
        </w:rPr>
        <w:t>LLC</w:t>
      </w:r>
      <w:r w:rsidRPr="00471676">
        <w:t xml:space="preserve"> и президент </w:t>
      </w:r>
      <w:r w:rsidRPr="00402B4D">
        <w:rPr>
          <w:lang w:val="en-US"/>
        </w:rPr>
        <w:t>Risk</w:t>
      </w:r>
      <w:r w:rsidRPr="00471676">
        <w:t xml:space="preserve"> &amp; </w:t>
      </w:r>
      <w:r w:rsidRPr="00402B4D">
        <w:rPr>
          <w:lang w:val="en-US"/>
        </w:rPr>
        <w:t>Insurance</w:t>
      </w:r>
      <w:r w:rsidRPr="00471676">
        <w:t xml:space="preserve"> </w:t>
      </w:r>
      <w:r w:rsidRPr="00402B4D">
        <w:rPr>
          <w:lang w:val="en-US"/>
        </w:rPr>
        <w:t>Management</w:t>
      </w:r>
      <w:r w:rsidRPr="00471676">
        <w:t xml:space="preserve"> </w:t>
      </w:r>
      <w:r w:rsidRPr="00402B4D">
        <w:rPr>
          <w:lang w:val="en-US"/>
        </w:rPr>
        <w:t>Society</w:t>
      </w:r>
      <w:r w:rsidRPr="00471676">
        <w:t xml:space="preserve"> (</w:t>
      </w:r>
      <w:r w:rsidRPr="00402B4D">
        <w:rPr>
          <w:lang w:val="en-US"/>
        </w:rPr>
        <w:t>RIMS</w:t>
      </w:r>
      <w:r w:rsidRPr="00471676">
        <w:t>) с 1 января 2025 года, рассказала о своем карьерном пути и текущих вызовах, с которыми сталкиваются профессионалы в области управления рисками.</w:t>
      </w:r>
    </w:p>
    <w:p w14:paraId="5FBC9B2B" w14:textId="77777777" w:rsidR="00402B4D" w:rsidRPr="00471676" w:rsidRDefault="00402B4D" w:rsidP="00402B4D">
      <w:pPr>
        <w:spacing w:line="276" w:lineRule="auto"/>
        <w:jc w:val="both"/>
      </w:pPr>
      <w:r w:rsidRPr="00471676">
        <w:t xml:space="preserve">Её путь в индустрию начался с работы в </w:t>
      </w:r>
      <w:r w:rsidRPr="00402B4D">
        <w:rPr>
          <w:lang w:val="en-US"/>
        </w:rPr>
        <w:t>BB</w:t>
      </w:r>
      <w:r w:rsidRPr="00471676">
        <w:t>&amp;</w:t>
      </w:r>
      <w:r w:rsidRPr="00402B4D">
        <w:rPr>
          <w:lang w:val="en-US"/>
        </w:rPr>
        <w:t>T</w:t>
      </w:r>
      <w:r w:rsidRPr="00471676">
        <w:t xml:space="preserve">, где она помогала с административными задачами и строила отношения внутри компании. Одним из поворотных моментов стало её участие в продаже куриных пирогов для благотворительного мероприятия, что привлекло внимание </w:t>
      </w:r>
      <w:r w:rsidRPr="00402B4D">
        <w:rPr>
          <w:lang w:val="en-US"/>
        </w:rPr>
        <w:t>CEO</w:t>
      </w:r>
      <w:r w:rsidRPr="00471676">
        <w:t xml:space="preserve"> компании и открыло ей путь в продажи и страхование. </w:t>
      </w:r>
      <w:proofErr w:type="spellStart"/>
      <w:r w:rsidRPr="00471676">
        <w:t>Кристен</w:t>
      </w:r>
      <w:proofErr w:type="spellEnd"/>
      <w:r w:rsidRPr="00471676">
        <w:t xml:space="preserve"> продолжила развивать свою карьеру в области коммерческого страхования, что позволило ей лучше понять потребности клиентов.</w:t>
      </w:r>
    </w:p>
    <w:p w14:paraId="6199AD44" w14:textId="77777777" w:rsidR="00402B4D" w:rsidRPr="00471676" w:rsidRDefault="00402B4D" w:rsidP="00402B4D">
      <w:pPr>
        <w:spacing w:line="276" w:lineRule="auto"/>
        <w:jc w:val="both"/>
      </w:pPr>
    </w:p>
    <w:p w14:paraId="098BC415" w14:textId="5BCFB97B" w:rsidR="00402B4D" w:rsidRPr="00471676" w:rsidRDefault="00402B4D" w:rsidP="00402B4D">
      <w:pPr>
        <w:spacing w:line="276" w:lineRule="auto"/>
        <w:jc w:val="both"/>
      </w:pPr>
      <w:r w:rsidRPr="00471676">
        <w:t xml:space="preserve">В отношении искусственного интеллекта (ИИ) </w:t>
      </w:r>
      <w:proofErr w:type="spellStart"/>
      <w:r w:rsidRPr="00471676">
        <w:t>Кристен</w:t>
      </w:r>
      <w:proofErr w:type="spellEnd"/>
      <w:r w:rsidRPr="00471676">
        <w:t xml:space="preserve"> отметила, что новые технологии уже начинают влиять на управление рисками, улучшая процесс принятия решений благодаря аналитике данных. ИИ, по её словам, помогает профессионалам быстрее и точнее оценивать риски, но важно правильно обучить системы и использовать их потенциал на полную мощность.</w:t>
      </w:r>
    </w:p>
    <w:p w14:paraId="35540CA7" w14:textId="4B0B8F21" w:rsidR="00402B4D" w:rsidRPr="00471676" w:rsidRDefault="00402B4D" w:rsidP="00402B4D">
      <w:pPr>
        <w:spacing w:line="276" w:lineRule="auto"/>
        <w:jc w:val="both"/>
      </w:pPr>
      <w:r w:rsidRPr="00471676">
        <w:t xml:space="preserve">Социальная инфляция и так называемые «ядерные вердикты» (очень большие компенсации) представляют собой серьёзную проблему для профессионалов в области рисков. </w:t>
      </w:r>
      <w:proofErr w:type="spellStart"/>
      <w:r w:rsidRPr="00471676">
        <w:t>Кристен</w:t>
      </w:r>
      <w:proofErr w:type="spellEnd"/>
      <w:r w:rsidRPr="00471676">
        <w:t xml:space="preserve"> выразила обеспокоенность тем, что такие вердикты создают большую финансовую нагрузку на страховые компании и организации. Она считает, что необходимы эффективные решения для снижения этих рисков, а также постоянные диалоги с партнёрами по страхованию.</w:t>
      </w:r>
    </w:p>
    <w:p w14:paraId="75F96489" w14:textId="157ED0F6" w:rsidR="00402B4D" w:rsidRPr="00471676" w:rsidRDefault="00402B4D" w:rsidP="00402B4D">
      <w:pPr>
        <w:spacing w:line="276" w:lineRule="auto"/>
        <w:jc w:val="both"/>
      </w:pPr>
      <w:r w:rsidRPr="00471676">
        <w:t xml:space="preserve">Говоря о повышении ставок на ответственность, </w:t>
      </w:r>
      <w:proofErr w:type="spellStart"/>
      <w:r w:rsidRPr="00471676">
        <w:t>Кристен</w:t>
      </w:r>
      <w:proofErr w:type="spellEnd"/>
      <w:r w:rsidRPr="00471676">
        <w:t xml:space="preserve"> подчеркнула важность поддержания связи с партнерами по страхованию, чтобы оптимизировать ценообразование и учесть уникальные особенности каждой организации. Она убеждена, что это поможет избежать ненужных финансовых рисков.</w:t>
      </w:r>
    </w:p>
    <w:p w14:paraId="4A13C7F7" w14:textId="3125FC49" w:rsidR="00402B4D" w:rsidRPr="00471676" w:rsidRDefault="00402B4D" w:rsidP="00402B4D">
      <w:pPr>
        <w:spacing w:line="276" w:lineRule="auto"/>
        <w:jc w:val="both"/>
      </w:pPr>
      <w:r w:rsidRPr="00471676">
        <w:t xml:space="preserve">Что касается удержания риска, </w:t>
      </w:r>
      <w:proofErr w:type="spellStart"/>
      <w:r w:rsidRPr="00471676">
        <w:t>Кристен</w:t>
      </w:r>
      <w:proofErr w:type="spellEnd"/>
      <w:r w:rsidRPr="00471676">
        <w:t xml:space="preserve"> порекомендовала использование </w:t>
      </w:r>
      <w:proofErr w:type="spellStart"/>
      <w:r w:rsidRPr="00471676">
        <w:t>к</w:t>
      </w:r>
      <w:r w:rsidR="008B1B21">
        <w:t>э</w:t>
      </w:r>
      <w:r w:rsidRPr="00471676">
        <w:t>птивных</w:t>
      </w:r>
      <w:proofErr w:type="spellEnd"/>
      <w:r w:rsidRPr="00471676">
        <w:t xml:space="preserve"> страховых компаний, которые дают возможность более гибко подходить к управлению рисками, экономить на страховых премиях и эффективно управлять финансовыми рисками.</w:t>
      </w:r>
    </w:p>
    <w:p w14:paraId="1FF3358A" w14:textId="0BF6FEDF" w:rsidR="00402B4D" w:rsidRPr="00471676" w:rsidRDefault="00402B4D" w:rsidP="00402B4D">
      <w:pPr>
        <w:spacing w:line="276" w:lineRule="auto"/>
        <w:jc w:val="both"/>
      </w:pPr>
      <w:r w:rsidRPr="00471676">
        <w:t>Наконец, по вопросу управления балансом между удержанием и передачей риска, она подчеркнула важность понимания ценностей и целей компании, поскольку подходы могут различаться в зависимости от того, является ли компания публичной или частной.</w:t>
      </w:r>
    </w:p>
    <w:p w14:paraId="76EE7D8B" w14:textId="5059BD22" w:rsidR="00402B4D" w:rsidRPr="00471676" w:rsidRDefault="00402B4D" w:rsidP="00402B4D">
      <w:pPr>
        <w:spacing w:line="276" w:lineRule="auto"/>
        <w:jc w:val="both"/>
      </w:pPr>
      <w:r w:rsidRPr="00471676">
        <w:t xml:space="preserve">Таким образом, </w:t>
      </w:r>
      <w:proofErr w:type="spellStart"/>
      <w:r w:rsidRPr="00471676">
        <w:t>Кристен</w:t>
      </w:r>
      <w:proofErr w:type="spellEnd"/>
      <w:r w:rsidRPr="00471676">
        <w:t xml:space="preserve"> </w:t>
      </w:r>
      <w:proofErr w:type="spellStart"/>
      <w:r w:rsidRPr="00471676">
        <w:t>Пид</w:t>
      </w:r>
      <w:proofErr w:type="spellEnd"/>
      <w:r w:rsidRPr="00471676">
        <w:t xml:space="preserve"> акцентирует внимание на важности инновационных технологий и стратегического подхода к управлению рисками, чтобы обеспечить устойчивость и финансовую безопасность компаний в условиях изменяющейся экономики и социальных факторов.</w:t>
      </w:r>
    </w:p>
    <w:p w14:paraId="0D0AB831" w14:textId="0BE7146A" w:rsidR="00402B4D" w:rsidRDefault="00402B4D" w:rsidP="00402B4D">
      <w:pPr>
        <w:spacing w:line="276" w:lineRule="auto"/>
        <w:jc w:val="both"/>
        <w:rPr>
          <w:sz w:val="24"/>
          <w:szCs w:val="24"/>
        </w:rPr>
      </w:pPr>
      <w:r w:rsidRPr="005F1A03">
        <w:rPr>
          <w:b/>
          <w:bCs w:val="0"/>
          <w:szCs w:val="28"/>
        </w:rPr>
        <w:t>Источник:</w:t>
      </w:r>
      <w:r w:rsidRPr="00471676">
        <w:rPr>
          <w:rFonts w:ascii="Helvetica Neue" w:hAnsi="Helvetica Neue" w:cs="Helvetica Neue"/>
          <w:color w:val="FFFFFF"/>
          <w:sz w:val="30"/>
          <w:szCs w:val="30"/>
        </w:rPr>
        <w:t xml:space="preserve"> </w:t>
      </w:r>
      <w:proofErr w:type="spellStart"/>
      <w:r w:rsidRPr="00402B4D">
        <w:rPr>
          <w:rFonts w:ascii="Helvetica Neue" w:hAnsi="Helvetica Neue" w:cs="Helvetica Neue"/>
          <w:color w:val="FFFFFF"/>
          <w:sz w:val="30"/>
          <w:szCs w:val="30"/>
          <w:lang w:val="en-US"/>
        </w:rPr>
        <w:t>htt</w:t>
      </w:r>
      <w:proofErr w:type="spellEnd"/>
      <w:r w:rsidRPr="00471676">
        <w:rPr>
          <w:rFonts w:ascii="Helvetica Neue" w:hAnsi="Helvetica Neue" w:cs="Helvetica Neue"/>
          <w:color w:val="FFFFFF"/>
          <w:sz w:val="30"/>
          <w:szCs w:val="30"/>
        </w:rPr>
        <w:t xml:space="preserve"> </w:t>
      </w:r>
      <w:r w:rsidRPr="00402B4D">
        <w:rPr>
          <w:sz w:val="24"/>
          <w:szCs w:val="24"/>
          <w:lang w:val="en-US"/>
        </w:rPr>
        <w:t>https</w:t>
      </w:r>
      <w:r w:rsidRPr="00471676">
        <w:rPr>
          <w:sz w:val="24"/>
          <w:szCs w:val="24"/>
        </w:rPr>
        <w:t>://</w:t>
      </w:r>
      <w:r w:rsidRPr="00402B4D">
        <w:rPr>
          <w:sz w:val="24"/>
          <w:szCs w:val="24"/>
        </w:rPr>
        <w:t xml:space="preserve"> </w:t>
      </w:r>
      <w:r w:rsidRPr="00402B4D">
        <w:rPr>
          <w:sz w:val="24"/>
          <w:szCs w:val="24"/>
          <w:lang w:val="en-US"/>
        </w:rPr>
        <w:t>https</w:t>
      </w:r>
      <w:r w:rsidRPr="00471676">
        <w:rPr>
          <w:sz w:val="24"/>
          <w:szCs w:val="24"/>
        </w:rPr>
        <w:t>://</w:t>
      </w:r>
      <w:r w:rsidRPr="00402B4D">
        <w:rPr>
          <w:sz w:val="24"/>
          <w:szCs w:val="24"/>
          <w:lang w:val="en-US"/>
        </w:rPr>
        <w:t>www</w:t>
      </w:r>
      <w:r w:rsidRPr="00471676">
        <w:rPr>
          <w:sz w:val="24"/>
          <w:szCs w:val="24"/>
        </w:rPr>
        <w:t>.</w:t>
      </w:r>
      <w:proofErr w:type="spellStart"/>
      <w:r w:rsidRPr="00402B4D">
        <w:rPr>
          <w:sz w:val="24"/>
          <w:szCs w:val="24"/>
          <w:lang w:val="en-US"/>
        </w:rPr>
        <w:t>businessinsurance</w:t>
      </w:r>
      <w:proofErr w:type="spellEnd"/>
      <w:r w:rsidRPr="00471676">
        <w:rPr>
          <w:sz w:val="24"/>
          <w:szCs w:val="24"/>
        </w:rPr>
        <w:t>.</w:t>
      </w:r>
      <w:r w:rsidRPr="00402B4D">
        <w:rPr>
          <w:sz w:val="24"/>
          <w:szCs w:val="24"/>
          <w:lang w:val="en-US"/>
        </w:rPr>
        <w:t>com</w:t>
      </w:r>
      <w:r w:rsidRPr="00471676">
        <w:rPr>
          <w:sz w:val="24"/>
          <w:szCs w:val="24"/>
        </w:rPr>
        <w:t>/</w:t>
      </w:r>
      <w:r w:rsidRPr="00402B4D">
        <w:rPr>
          <w:sz w:val="24"/>
          <w:szCs w:val="24"/>
          <w:lang w:val="en-US"/>
        </w:rPr>
        <w:t>view</w:t>
      </w:r>
      <w:r w:rsidRPr="00471676">
        <w:rPr>
          <w:sz w:val="24"/>
          <w:szCs w:val="24"/>
        </w:rPr>
        <w:t>-</w:t>
      </w:r>
      <w:r w:rsidRPr="00402B4D">
        <w:rPr>
          <w:sz w:val="24"/>
          <w:szCs w:val="24"/>
          <w:lang w:val="en-US"/>
        </w:rPr>
        <w:t>from</w:t>
      </w:r>
      <w:r w:rsidRPr="00471676">
        <w:rPr>
          <w:sz w:val="24"/>
          <w:szCs w:val="24"/>
        </w:rPr>
        <w:t>-</w:t>
      </w:r>
      <w:r w:rsidRPr="00402B4D">
        <w:rPr>
          <w:sz w:val="24"/>
          <w:szCs w:val="24"/>
          <w:lang w:val="en-US"/>
        </w:rPr>
        <w:t>the</w:t>
      </w:r>
      <w:r w:rsidRPr="00471676">
        <w:rPr>
          <w:sz w:val="24"/>
          <w:szCs w:val="24"/>
        </w:rPr>
        <w:t>-</w:t>
      </w:r>
      <w:r w:rsidRPr="00402B4D">
        <w:rPr>
          <w:sz w:val="24"/>
          <w:szCs w:val="24"/>
          <w:lang w:val="en-US"/>
        </w:rPr>
        <w:t>top</w:t>
      </w:r>
      <w:r w:rsidRPr="00471676">
        <w:rPr>
          <w:sz w:val="24"/>
          <w:szCs w:val="24"/>
        </w:rPr>
        <w:t>-</w:t>
      </w:r>
      <w:proofErr w:type="spellStart"/>
      <w:r w:rsidRPr="00402B4D">
        <w:rPr>
          <w:sz w:val="24"/>
          <w:szCs w:val="24"/>
          <w:lang w:val="en-US"/>
        </w:rPr>
        <w:t>kristen</w:t>
      </w:r>
      <w:proofErr w:type="spellEnd"/>
      <w:r w:rsidRPr="00471676">
        <w:rPr>
          <w:sz w:val="24"/>
          <w:szCs w:val="24"/>
        </w:rPr>
        <w:t>-</w:t>
      </w:r>
      <w:r w:rsidRPr="00402B4D">
        <w:rPr>
          <w:sz w:val="24"/>
          <w:szCs w:val="24"/>
          <w:lang w:val="en-US"/>
        </w:rPr>
        <w:t>peed</w:t>
      </w:r>
      <w:r w:rsidRPr="00471676">
        <w:rPr>
          <w:sz w:val="24"/>
          <w:szCs w:val="24"/>
        </w:rPr>
        <w:t>-</w:t>
      </w:r>
      <w:r w:rsidRPr="00402B4D">
        <w:rPr>
          <w:sz w:val="24"/>
          <w:szCs w:val="24"/>
          <w:lang w:val="en-US"/>
        </w:rPr>
        <w:t>risk</w:t>
      </w:r>
      <w:r w:rsidRPr="00471676">
        <w:rPr>
          <w:sz w:val="24"/>
          <w:szCs w:val="24"/>
        </w:rPr>
        <w:t>-</w:t>
      </w:r>
      <w:r w:rsidRPr="00402B4D">
        <w:rPr>
          <w:sz w:val="24"/>
          <w:szCs w:val="24"/>
          <w:lang w:val="en-US"/>
        </w:rPr>
        <w:t>insurance</w:t>
      </w:r>
      <w:r w:rsidRPr="00471676">
        <w:rPr>
          <w:sz w:val="24"/>
          <w:szCs w:val="24"/>
        </w:rPr>
        <w:t>-</w:t>
      </w:r>
      <w:r w:rsidRPr="00402B4D">
        <w:rPr>
          <w:sz w:val="24"/>
          <w:szCs w:val="24"/>
          <w:lang w:val="en-US"/>
        </w:rPr>
        <w:t>management</w:t>
      </w:r>
      <w:r w:rsidRPr="00471676">
        <w:rPr>
          <w:sz w:val="24"/>
          <w:szCs w:val="24"/>
        </w:rPr>
        <w:t>-</w:t>
      </w:r>
      <w:r w:rsidRPr="00402B4D">
        <w:rPr>
          <w:sz w:val="24"/>
          <w:szCs w:val="24"/>
          <w:lang w:val="en-US"/>
        </w:rPr>
        <w:t>society</w:t>
      </w:r>
      <w:r w:rsidRPr="00471676">
        <w:rPr>
          <w:sz w:val="24"/>
          <w:szCs w:val="24"/>
        </w:rPr>
        <w:t>/</w:t>
      </w:r>
      <w:r w:rsidRPr="00471676">
        <w:rPr>
          <w:rFonts w:ascii="Helvetica Neue" w:hAnsi="Helvetica Neue" w:cs="Helvetica Neue"/>
          <w:sz w:val="30"/>
          <w:szCs w:val="30"/>
        </w:rPr>
        <w:t xml:space="preserve"> </w:t>
      </w:r>
      <w:r w:rsidRPr="00471676">
        <w:rPr>
          <w:rFonts w:ascii="Helvetica Neue" w:hAnsi="Helvetica Neue" w:cs="Helvetica Neue"/>
          <w:color w:val="FFFFFF"/>
          <w:sz w:val="30"/>
          <w:szCs w:val="30"/>
        </w:rPr>
        <w:t>/</w:t>
      </w:r>
      <w:r w:rsidRPr="00471676">
        <w:rPr>
          <w:sz w:val="24"/>
          <w:szCs w:val="24"/>
        </w:rPr>
        <w:t>24.02.25</w:t>
      </w:r>
    </w:p>
    <w:p w14:paraId="2E019054" w14:textId="77777777" w:rsidR="00402B4D" w:rsidRPr="005F1A03" w:rsidRDefault="00402B4D" w:rsidP="00402B4D">
      <w:pPr>
        <w:spacing w:line="276" w:lineRule="auto"/>
        <w:jc w:val="both"/>
        <w:rPr>
          <w:bCs w:val="0"/>
          <w:lang w:val="es-ES"/>
        </w:rPr>
      </w:pPr>
    </w:p>
    <w:sectPr w:rsidR="00402B4D" w:rsidRPr="005F1A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0B66"/>
    <w:multiLevelType w:val="hybridMultilevel"/>
    <w:tmpl w:val="AB2425E4"/>
    <w:lvl w:ilvl="0" w:tplc="637C05D6">
      <w:start w:val="1"/>
      <w:numFmt w:val="decimal"/>
      <w:lvlText w:val="%1."/>
      <w:lvlJc w:val="left"/>
      <w:pPr>
        <w:ind w:left="58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F22F0D"/>
    <w:multiLevelType w:val="hybridMultilevel"/>
    <w:tmpl w:val="5AC6D66C"/>
    <w:lvl w:ilvl="0" w:tplc="0098036A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40511C1C"/>
    <w:multiLevelType w:val="hybridMultilevel"/>
    <w:tmpl w:val="45A2A81C"/>
    <w:lvl w:ilvl="0" w:tplc="0098036A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766BB3"/>
    <w:multiLevelType w:val="hybridMultilevel"/>
    <w:tmpl w:val="43B62988"/>
    <w:lvl w:ilvl="0" w:tplc="637C05D6">
      <w:start w:val="1"/>
      <w:numFmt w:val="decimal"/>
      <w:lvlText w:val="%1."/>
      <w:lvlJc w:val="left"/>
      <w:pPr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B37E5C"/>
    <w:multiLevelType w:val="hybridMultilevel"/>
    <w:tmpl w:val="AE48A7E0"/>
    <w:lvl w:ilvl="0" w:tplc="0098036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E13"/>
    <w:rsid w:val="001323DE"/>
    <w:rsid w:val="00181A4B"/>
    <w:rsid w:val="001B34D8"/>
    <w:rsid w:val="001C73DD"/>
    <w:rsid w:val="00402B4D"/>
    <w:rsid w:val="00471676"/>
    <w:rsid w:val="00582FE3"/>
    <w:rsid w:val="005F1A03"/>
    <w:rsid w:val="007D2AB2"/>
    <w:rsid w:val="008B1B21"/>
    <w:rsid w:val="009A03E8"/>
    <w:rsid w:val="00DA35C3"/>
    <w:rsid w:val="00FA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B00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3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E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3E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3E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3E1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3E1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3E1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3E1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3E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3E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3E13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3E1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3E1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3E1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3E1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3E1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3E13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3E13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A3E13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3E1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3E1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FA3E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3E1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3E1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3E1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3E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3E1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A3E13"/>
    <w:rPr>
      <w:b/>
      <w:bCs w:val="0"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F1A0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F1A03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5F1A03"/>
    <w:rPr>
      <w:color w:val="954F72" w:themeColor="followedHyperlink"/>
      <w:u w:val="single"/>
    </w:rPr>
  </w:style>
  <w:style w:type="paragraph" w:styleId="ae">
    <w:name w:val="TOC Heading"/>
    <w:basedOn w:val="1"/>
    <w:next w:val="a"/>
    <w:uiPriority w:val="39"/>
    <w:unhideWhenUsed/>
    <w:qFormat/>
    <w:rsid w:val="001323DE"/>
    <w:pPr>
      <w:spacing w:before="480" w:after="0" w:line="276" w:lineRule="auto"/>
      <w:outlineLvl w:val="9"/>
    </w:pPr>
    <w:rPr>
      <w:b/>
      <w:sz w:val="28"/>
      <w:szCs w:val="28"/>
      <w:lang w:val="en-US"/>
    </w:rPr>
  </w:style>
  <w:style w:type="paragraph" w:styleId="11">
    <w:name w:val="toc 1"/>
    <w:basedOn w:val="a"/>
    <w:next w:val="a"/>
    <w:autoRedefine/>
    <w:uiPriority w:val="39"/>
    <w:unhideWhenUsed/>
    <w:rsid w:val="001323DE"/>
    <w:pPr>
      <w:spacing w:before="120"/>
    </w:pPr>
    <w:rPr>
      <w:rFonts w:asciiTheme="minorHAnsi" w:hAnsiTheme="minorHAnsi" w:cstheme="minorHAnsi"/>
      <w:b/>
      <w:i/>
      <w:iCs/>
      <w:sz w:val="24"/>
      <w:szCs w:val="24"/>
    </w:rPr>
  </w:style>
  <w:style w:type="paragraph" w:styleId="23">
    <w:name w:val="toc 2"/>
    <w:basedOn w:val="a"/>
    <w:next w:val="a"/>
    <w:autoRedefine/>
    <w:uiPriority w:val="39"/>
    <w:semiHidden/>
    <w:unhideWhenUsed/>
    <w:rsid w:val="001323DE"/>
    <w:pPr>
      <w:spacing w:before="120"/>
      <w:ind w:left="280"/>
    </w:pPr>
    <w:rPr>
      <w:rFonts w:asciiTheme="minorHAnsi" w:hAnsiTheme="minorHAnsi" w:cstheme="minorHAnsi"/>
      <w:b/>
      <w:sz w:val="22"/>
    </w:rPr>
  </w:style>
  <w:style w:type="paragraph" w:styleId="31">
    <w:name w:val="toc 3"/>
    <w:basedOn w:val="a"/>
    <w:next w:val="a"/>
    <w:autoRedefine/>
    <w:uiPriority w:val="39"/>
    <w:semiHidden/>
    <w:unhideWhenUsed/>
    <w:rsid w:val="001323DE"/>
    <w:pPr>
      <w:ind w:left="560"/>
    </w:pPr>
    <w:rPr>
      <w:rFonts w:asciiTheme="minorHAnsi" w:hAnsiTheme="minorHAnsi" w:cstheme="minorHAnsi"/>
      <w:bCs w:val="0"/>
      <w:sz w:val="20"/>
      <w:szCs w:val="20"/>
    </w:rPr>
  </w:style>
  <w:style w:type="paragraph" w:styleId="41">
    <w:name w:val="toc 4"/>
    <w:basedOn w:val="a"/>
    <w:next w:val="a"/>
    <w:autoRedefine/>
    <w:uiPriority w:val="39"/>
    <w:semiHidden/>
    <w:unhideWhenUsed/>
    <w:rsid w:val="001323DE"/>
    <w:pPr>
      <w:ind w:left="840"/>
    </w:pPr>
    <w:rPr>
      <w:rFonts w:asciiTheme="minorHAnsi" w:hAnsiTheme="minorHAnsi" w:cstheme="minorHAnsi"/>
      <w:bCs w:val="0"/>
      <w:sz w:val="20"/>
      <w:szCs w:val="20"/>
    </w:rPr>
  </w:style>
  <w:style w:type="paragraph" w:styleId="51">
    <w:name w:val="toc 5"/>
    <w:basedOn w:val="a"/>
    <w:next w:val="a"/>
    <w:autoRedefine/>
    <w:uiPriority w:val="39"/>
    <w:semiHidden/>
    <w:unhideWhenUsed/>
    <w:rsid w:val="001323DE"/>
    <w:pPr>
      <w:ind w:left="1120"/>
    </w:pPr>
    <w:rPr>
      <w:rFonts w:asciiTheme="minorHAnsi" w:hAnsiTheme="minorHAnsi" w:cstheme="minorHAnsi"/>
      <w:bCs w:val="0"/>
      <w:sz w:val="20"/>
      <w:szCs w:val="20"/>
    </w:rPr>
  </w:style>
  <w:style w:type="paragraph" w:styleId="61">
    <w:name w:val="toc 6"/>
    <w:basedOn w:val="a"/>
    <w:next w:val="a"/>
    <w:autoRedefine/>
    <w:uiPriority w:val="39"/>
    <w:semiHidden/>
    <w:unhideWhenUsed/>
    <w:rsid w:val="001323DE"/>
    <w:pPr>
      <w:ind w:left="1400"/>
    </w:pPr>
    <w:rPr>
      <w:rFonts w:asciiTheme="minorHAnsi" w:hAnsiTheme="minorHAnsi" w:cstheme="minorHAnsi"/>
      <w:bCs w:val="0"/>
      <w:sz w:val="20"/>
      <w:szCs w:val="20"/>
    </w:rPr>
  </w:style>
  <w:style w:type="paragraph" w:styleId="71">
    <w:name w:val="toc 7"/>
    <w:basedOn w:val="a"/>
    <w:next w:val="a"/>
    <w:autoRedefine/>
    <w:uiPriority w:val="39"/>
    <w:semiHidden/>
    <w:unhideWhenUsed/>
    <w:rsid w:val="001323DE"/>
    <w:pPr>
      <w:ind w:left="1680"/>
    </w:pPr>
    <w:rPr>
      <w:rFonts w:asciiTheme="minorHAnsi" w:hAnsiTheme="minorHAnsi" w:cstheme="minorHAnsi"/>
      <w:bCs w:val="0"/>
      <w:sz w:val="20"/>
      <w:szCs w:val="20"/>
    </w:rPr>
  </w:style>
  <w:style w:type="paragraph" w:styleId="81">
    <w:name w:val="toc 8"/>
    <w:basedOn w:val="a"/>
    <w:next w:val="a"/>
    <w:autoRedefine/>
    <w:uiPriority w:val="39"/>
    <w:semiHidden/>
    <w:unhideWhenUsed/>
    <w:rsid w:val="001323DE"/>
    <w:pPr>
      <w:ind w:left="1960"/>
    </w:pPr>
    <w:rPr>
      <w:rFonts w:asciiTheme="minorHAnsi" w:hAnsiTheme="minorHAnsi" w:cstheme="minorHAnsi"/>
      <w:bCs w:val="0"/>
      <w:sz w:val="20"/>
      <w:szCs w:val="20"/>
    </w:rPr>
  </w:style>
  <w:style w:type="paragraph" w:styleId="91">
    <w:name w:val="toc 9"/>
    <w:basedOn w:val="a"/>
    <w:next w:val="a"/>
    <w:autoRedefine/>
    <w:uiPriority w:val="39"/>
    <w:semiHidden/>
    <w:unhideWhenUsed/>
    <w:rsid w:val="001323DE"/>
    <w:pPr>
      <w:ind w:left="2240"/>
    </w:pPr>
    <w:rPr>
      <w:rFonts w:asciiTheme="minorHAnsi" w:hAnsiTheme="minorHAnsi" w:cstheme="minorHAnsi"/>
      <w:bCs w:val="0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7167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716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3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E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3E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3E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3E1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3E1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3E1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3E1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3E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3E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3E13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3E1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3E1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3E1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3E1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3E1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3E13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3E13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A3E13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3E1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3E1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FA3E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3E1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3E1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3E1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3E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3E1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A3E13"/>
    <w:rPr>
      <w:b/>
      <w:bCs w:val="0"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F1A0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F1A03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5F1A03"/>
    <w:rPr>
      <w:color w:val="954F72" w:themeColor="followedHyperlink"/>
      <w:u w:val="single"/>
    </w:rPr>
  </w:style>
  <w:style w:type="paragraph" w:styleId="ae">
    <w:name w:val="TOC Heading"/>
    <w:basedOn w:val="1"/>
    <w:next w:val="a"/>
    <w:uiPriority w:val="39"/>
    <w:unhideWhenUsed/>
    <w:qFormat/>
    <w:rsid w:val="001323DE"/>
    <w:pPr>
      <w:spacing w:before="480" w:after="0" w:line="276" w:lineRule="auto"/>
      <w:outlineLvl w:val="9"/>
    </w:pPr>
    <w:rPr>
      <w:b/>
      <w:sz w:val="28"/>
      <w:szCs w:val="28"/>
      <w:lang w:val="en-US"/>
    </w:rPr>
  </w:style>
  <w:style w:type="paragraph" w:styleId="11">
    <w:name w:val="toc 1"/>
    <w:basedOn w:val="a"/>
    <w:next w:val="a"/>
    <w:autoRedefine/>
    <w:uiPriority w:val="39"/>
    <w:unhideWhenUsed/>
    <w:rsid w:val="001323DE"/>
    <w:pPr>
      <w:spacing w:before="120"/>
    </w:pPr>
    <w:rPr>
      <w:rFonts w:asciiTheme="minorHAnsi" w:hAnsiTheme="minorHAnsi" w:cstheme="minorHAnsi"/>
      <w:b/>
      <w:i/>
      <w:iCs/>
      <w:sz w:val="24"/>
      <w:szCs w:val="24"/>
    </w:rPr>
  </w:style>
  <w:style w:type="paragraph" w:styleId="23">
    <w:name w:val="toc 2"/>
    <w:basedOn w:val="a"/>
    <w:next w:val="a"/>
    <w:autoRedefine/>
    <w:uiPriority w:val="39"/>
    <w:semiHidden/>
    <w:unhideWhenUsed/>
    <w:rsid w:val="001323DE"/>
    <w:pPr>
      <w:spacing w:before="120"/>
      <w:ind w:left="280"/>
    </w:pPr>
    <w:rPr>
      <w:rFonts w:asciiTheme="minorHAnsi" w:hAnsiTheme="minorHAnsi" w:cstheme="minorHAnsi"/>
      <w:b/>
      <w:sz w:val="22"/>
    </w:rPr>
  </w:style>
  <w:style w:type="paragraph" w:styleId="31">
    <w:name w:val="toc 3"/>
    <w:basedOn w:val="a"/>
    <w:next w:val="a"/>
    <w:autoRedefine/>
    <w:uiPriority w:val="39"/>
    <w:semiHidden/>
    <w:unhideWhenUsed/>
    <w:rsid w:val="001323DE"/>
    <w:pPr>
      <w:ind w:left="560"/>
    </w:pPr>
    <w:rPr>
      <w:rFonts w:asciiTheme="minorHAnsi" w:hAnsiTheme="minorHAnsi" w:cstheme="minorHAnsi"/>
      <w:bCs w:val="0"/>
      <w:sz w:val="20"/>
      <w:szCs w:val="20"/>
    </w:rPr>
  </w:style>
  <w:style w:type="paragraph" w:styleId="41">
    <w:name w:val="toc 4"/>
    <w:basedOn w:val="a"/>
    <w:next w:val="a"/>
    <w:autoRedefine/>
    <w:uiPriority w:val="39"/>
    <w:semiHidden/>
    <w:unhideWhenUsed/>
    <w:rsid w:val="001323DE"/>
    <w:pPr>
      <w:ind w:left="840"/>
    </w:pPr>
    <w:rPr>
      <w:rFonts w:asciiTheme="minorHAnsi" w:hAnsiTheme="minorHAnsi" w:cstheme="minorHAnsi"/>
      <w:bCs w:val="0"/>
      <w:sz w:val="20"/>
      <w:szCs w:val="20"/>
    </w:rPr>
  </w:style>
  <w:style w:type="paragraph" w:styleId="51">
    <w:name w:val="toc 5"/>
    <w:basedOn w:val="a"/>
    <w:next w:val="a"/>
    <w:autoRedefine/>
    <w:uiPriority w:val="39"/>
    <w:semiHidden/>
    <w:unhideWhenUsed/>
    <w:rsid w:val="001323DE"/>
    <w:pPr>
      <w:ind w:left="1120"/>
    </w:pPr>
    <w:rPr>
      <w:rFonts w:asciiTheme="minorHAnsi" w:hAnsiTheme="minorHAnsi" w:cstheme="minorHAnsi"/>
      <w:bCs w:val="0"/>
      <w:sz w:val="20"/>
      <w:szCs w:val="20"/>
    </w:rPr>
  </w:style>
  <w:style w:type="paragraph" w:styleId="61">
    <w:name w:val="toc 6"/>
    <w:basedOn w:val="a"/>
    <w:next w:val="a"/>
    <w:autoRedefine/>
    <w:uiPriority w:val="39"/>
    <w:semiHidden/>
    <w:unhideWhenUsed/>
    <w:rsid w:val="001323DE"/>
    <w:pPr>
      <w:ind w:left="1400"/>
    </w:pPr>
    <w:rPr>
      <w:rFonts w:asciiTheme="minorHAnsi" w:hAnsiTheme="minorHAnsi" w:cstheme="minorHAnsi"/>
      <w:bCs w:val="0"/>
      <w:sz w:val="20"/>
      <w:szCs w:val="20"/>
    </w:rPr>
  </w:style>
  <w:style w:type="paragraph" w:styleId="71">
    <w:name w:val="toc 7"/>
    <w:basedOn w:val="a"/>
    <w:next w:val="a"/>
    <w:autoRedefine/>
    <w:uiPriority w:val="39"/>
    <w:semiHidden/>
    <w:unhideWhenUsed/>
    <w:rsid w:val="001323DE"/>
    <w:pPr>
      <w:ind w:left="1680"/>
    </w:pPr>
    <w:rPr>
      <w:rFonts w:asciiTheme="minorHAnsi" w:hAnsiTheme="minorHAnsi" w:cstheme="minorHAnsi"/>
      <w:bCs w:val="0"/>
      <w:sz w:val="20"/>
      <w:szCs w:val="20"/>
    </w:rPr>
  </w:style>
  <w:style w:type="paragraph" w:styleId="81">
    <w:name w:val="toc 8"/>
    <w:basedOn w:val="a"/>
    <w:next w:val="a"/>
    <w:autoRedefine/>
    <w:uiPriority w:val="39"/>
    <w:semiHidden/>
    <w:unhideWhenUsed/>
    <w:rsid w:val="001323DE"/>
    <w:pPr>
      <w:ind w:left="1960"/>
    </w:pPr>
    <w:rPr>
      <w:rFonts w:asciiTheme="minorHAnsi" w:hAnsiTheme="minorHAnsi" w:cstheme="minorHAnsi"/>
      <w:bCs w:val="0"/>
      <w:sz w:val="20"/>
      <w:szCs w:val="20"/>
    </w:rPr>
  </w:style>
  <w:style w:type="paragraph" w:styleId="91">
    <w:name w:val="toc 9"/>
    <w:basedOn w:val="a"/>
    <w:next w:val="a"/>
    <w:autoRedefine/>
    <w:uiPriority w:val="39"/>
    <w:semiHidden/>
    <w:unhideWhenUsed/>
    <w:rsid w:val="001323DE"/>
    <w:pPr>
      <w:ind w:left="2240"/>
    </w:pPr>
    <w:rPr>
      <w:rFonts w:asciiTheme="minorHAnsi" w:hAnsiTheme="minorHAnsi" w:cstheme="minorHAnsi"/>
      <w:bCs w:val="0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7167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716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3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1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6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0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79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748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93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158230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61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4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28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0780379">
                          <w:marLeft w:val="18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3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8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4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0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8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12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78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23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585646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6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61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414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1104241">
                          <w:marLeft w:val="18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9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4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9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1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4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15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9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www.ferma.eu%2Frisk-ready-future-focused-ferma-and-the-european-commission-advancing-a-resilient-and-competitive-europe%2F&amp;utf=1" TargetMode="External"/><Relationship Id="rId13" Type="http://schemas.openxmlformats.org/officeDocument/2006/relationships/hyperlink" Target="https://www.rmmagazine.com/articles/article//2025/02/04/will-insurance-cover-property-damage-from-underground-climate-change%2004.02.2025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rmmagazine.com/articles/article//2025/02/27/adapting-risk-management-and-insurance-for-a-tech-driven-construction-industry%2028.02.2025" TargetMode="External"/><Relationship Id="rId12" Type="http://schemas.openxmlformats.org/officeDocument/2006/relationships/hyperlink" Target="https://vk.com/away.php?to=https%3A%2F%2Fwww.rmmagazine.com%2Farticles%2Farticle%2F%2F2025%2F02%2F04%2Fwill-insurance-cover-property-damage-from-underground-climate-change&amp;utf=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away.php?to=https%3A%2F%2Fwww.rmmagazine.com%2Farticles%2Farticle%2F%2F2025%2F02%2F06%2Fmitigating-board-and-corporate-fiduciary-risks-of-ai&amp;utf=1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rmmagazine.com/articles/article/2025/02/13/eurasia-group-predicts-top-geopolitical-risks-for-202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rmmagazine.com/articles/article/2025/02/19/trends-in-ai-insurance-coverage-and-claims-handling" TargetMode="External"/><Relationship Id="rId14" Type="http://schemas.openxmlformats.org/officeDocument/2006/relationships/hyperlink" Target="https://www.businessinsurance.com/fires-spur-interest-in-risk-assessment-tools/" TargetMode="Externa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C145735-8896-49B7-8BDD-0C4885413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3575</Words>
  <Characters>20379</Characters>
  <Application>Microsoft Office Word</Application>
  <DocSecurity>0</DocSecurity>
  <Lines>169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Liza Mkrtchyan</dc:creator>
  <cp:lastModifiedBy>Виктор</cp:lastModifiedBy>
  <cp:revision>2</cp:revision>
  <dcterms:created xsi:type="dcterms:W3CDTF">2025-03-31T14:05:00Z</dcterms:created>
  <dcterms:modified xsi:type="dcterms:W3CDTF">2025-03-31T14:05:00Z</dcterms:modified>
</cp:coreProperties>
</file>